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rFonts w:ascii="Times New Roman"/>
          <w:sz w:val="17"/>
        </w:rPr>
      </w:pPr>
      <w:r>
        <w:rPr/>
        <w:pict>
          <v:line style="position:absolute;mso-position-horizontal-relative:page;mso-position-vertical-relative:page;z-index:-10576" from="72pt,665.340027pt" to="216pt,665.340027pt" stroked="true" strokeweight=".8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00.479996pt;margin-top:85.790001pt;width:229.1pt;height:16.05pt;mso-position-horizontal-relative:page;mso-position-vertical-relative:page;z-index:-10552" type="#_x0000_t202" filled="false" stroked="false">
            <v:textbox inset="0,0,0,0">
              <w:txbxContent>
                <w:p>
                  <w:pPr>
                    <w:spacing w:line="306" w:lineRule="exact" w:before="0"/>
                    <w:ind w:left="20" w:right="0" w:firstLine="0"/>
                    <w:jc w:val="left"/>
                    <w:rPr>
                      <w:b/>
                      <w:sz w:val="28"/>
                    </w:rPr>
                  </w:pPr>
                  <w:bookmarkStart w:name="Course Syllabus Template and Example" w:id="1"/>
                  <w:bookmarkEnd w:id="1"/>
                  <w:r>
                    <w:rPr/>
                  </w:r>
                  <w:r>
                    <w:rPr>
                      <w:b/>
                      <w:sz w:val="28"/>
                    </w:rPr>
                    <w:t>Course Syllabus Template and Example</w:t>
                  </w:r>
                </w:p>
              </w:txbxContent>
            </v:textbox>
            <w10:wrap type="none"/>
          </v:shape>
        </w:pict>
      </w:r>
      <w:r>
        <w:rPr/>
        <w:pict>
          <v:shape style="position:absolute;margin-left:89.002403pt;margin-top:114.824722pt;width:75.150pt;height:16.05pt;mso-position-horizontal-relative:page;mso-position-vertical-relative:page;z-index:-10528" type="#_x0000_t202" filled="false" stroked="false">
            <v:textbox inset="0,0,0,0">
              <w:txbxContent>
                <w:p>
                  <w:pPr>
                    <w:spacing w:line="306" w:lineRule="exact" w:before="0"/>
                    <w:ind w:left="20" w:right="0" w:firstLine="0"/>
                    <w:jc w:val="left"/>
                    <w:rPr>
                      <w:b/>
                      <w:sz w:val="28"/>
                    </w:rPr>
                  </w:pPr>
                  <w:r>
                    <w:rPr>
                      <w:b/>
                      <w:sz w:val="28"/>
                    </w:rPr>
                    <w:t>A. Template</w:t>
                  </w:r>
                </w:p>
              </w:txbxContent>
            </v:textbox>
            <w10:wrap type="none"/>
          </v:shape>
        </w:pict>
      </w:r>
      <w:r>
        <w:rPr/>
        <w:pict>
          <v:shape style="position:absolute;margin-left:190.759995pt;margin-top:131.600006pt;width:230.55pt;height:14pt;mso-position-horizontal-relative:page;mso-position-vertical-relative:page;z-index:-10504" type="#_x0000_t202" filled="false" stroked="false">
            <v:textbox inset="0,0,0,0">
              <w:txbxContent>
                <w:p>
                  <w:pPr>
                    <w:pStyle w:val="BodyText"/>
                    <w:spacing w:line="264" w:lineRule="exact"/>
                  </w:pPr>
                  <w:r>
                    <w:rPr/>
                    <w:t>[Course Code, Number, Credit Value, and Title]</w:t>
                  </w:r>
                </w:p>
              </w:txbxContent>
            </v:textbox>
            <w10:wrap type="none"/>
          </v:shape>
        </w:pict>
      </w:r>
      <w:r>
        <w:rPr/>
        <w:pict>
          <v:shape style="position:absolute;margin-left:71pt;margin-top:146.240005pt;width:440.9pt;height:32.6pt;mso-position-horizontal-relative:page;mso-position-vertical-relative:page;z-index:-10480" type="#_x0000_t202" filled="false" stroked="false">
            <v:textbox inset="0,0,0,0">
              <w:txbxContent>
                <w:p>
                  <w:pPr>
                    <w:spacing w:line="264" w:lineRule="exact" w:before="0"/>
                    <w:ind w:left="20" w:right="0" w:firstLine="0"/>
                    <w:jc w:val="left"/>
                    <w:rPr>
                      <w:b/>
                      <w:sz w:val="24"/>
                    </w:rPr>
                  </w:pPr>
                  <w:r>
                    <w:rPr>
                      <w:b/>
                      <w:sz w:val="24"/>
                    </w:rPr>
                    <w:t>Course Objectives:</w:t>
                  </w:r>
                </w:p>
                <w:p>
                  <w:pPr>
                    <w:pStyle w:val="BodyText"/>
                    <w:spacing w:before="79"/>
                  </w:pPr>
                  <w:r>
                    <w:rPr/>
                    <w:t>[What are the general objectives of the course? What concepts or topics will be covered?]</w:t>
                  </w:r>
                </w:p>
              </w:txbxContent>
            </v:textbox>
            <w10:wrap type="none"/>
          </v:shape>
        </w:pict>
      </w:r>
      <w:r>
        <w:rPr/>
        <w:pict>
          <v:shape style="position:absolute;margin-left:71pt;margin-top:191.570007pt;width:462.6pt;height:64.55pt;mso-position-horizontal-relative:page;mso-position-vertical-relative:page;z-index:-10456" type="#_x0000_t202" filled="false" stroked="false">
            <v:textbox inset="0,0,0,0">
              <w:txbxContent>
                <w:p>
                  <w:pPr>
                    <w:spacing w:before="22"/>
                    <w:ind w:left="20" w:right="0" w:firstLine="0"/>
                    <w:jc w:val="left"/>
                    <w:rPr>
                      <w:b/>
                      <w:sz w:val="24"/>
                    </w:rPr>
                  </w:pPr>
                  <w:r>
                    <w:rPr>
                      <w:b/>
                      <w:sz w:val="24"/>
                    </w:rPr>
                    <w:t>Learning Outcomes</w:t>
                  </w:r>
                  <w:hyperlink w:history="true" w:anchor="_bookmark0">
                    <w:r>
                      <w:rPr>
                        <w:b/>
                        <w:sz w:val="24"/>
                        <w:vertAlign w:val="superscript"/>
                      </w:rPr>
                      <w:t>1</w:t>
                    </w:r>
                  </w:hyperlink>
                  <w:r>
                    <w:rPr>
                      <w:b/>
                      <w:sz w:val="24"/>
                      <w:vertAlign w:val="baseline"/>
                    </w:rPr>
                    <w:t>:</w:t>
                  </w:r>
                </w:p>
                <w:p>
                  <w:pPr>
                    <w:pStyle w:val="BodyText"/>
                    <w:spacing w:before="82"/>
                    <w:ind w:right="3"/>
                  </w:pPr>
                  <w:r>
                    <w:rPr/>
                    <w:t>[What skills or knowledge will students acquire? Often phrased as bullet points following the statement “By the end of the course, students will be able to…”. Learning Outcomes should be linked to assessments stated below.]</w:t>
                  </w:r>
                </w:p>
              </w:txbxContent>
            </v:textbox>
            <w10:wrap type="none"/>
          </v:shape>
        </w:pict>
      </w:r>
      <w:r>
        <w:rPr/>
        <w:pict>
          <v:shape style="position:absolute;margin-left:71pt;margin-top:271.399994pt;width:458.85pt;height:47.4pt;mso-position-horizontal-relative:page;mso-position-vertical-relative:page;z-index:-10432" type="#_x0000_t202" filled="false" stroked="false">
            <v:textbox inset="0,0,0,0">
              <w:txbxContent>
                <w:p>
                  <w:pPr>
                    <w:spacing w:line="264" w:lineRule="exact" w:before="0"/>
                    <w:ind w:left="20" w:right="0" w:firstLine="0"/>
                    <w:jc w:val="left"/>
                    <w:rPr>
                      <w:b/>
                      <w:sz w:val="24"/>
                    </w:rPr>
                  </w:pPr>
                  <w:r>
                    <w:rPr>
                      <w:b/>
                      <w:sz w:val="24"/>
                    </w:rPr>
                    <w:t>Course Format:</w:t>
                  </w:r>
                </w:p>
                <w:p>
                  <w:pPr>
                    <w:pStyle w:val="BodyText"/>
                    <w:spacing w:before="81"/>
                    <w:ind w:right="17"/>
                  </w:pPr>
                  <w:r>
                    <w:rPr/>
                    <w:t>[How is the course structured (e.g., method of presentation of course material, labs, tutorials, web-based platforms)?]</w:t>
                  </w:r>
                </w:p>
              </w:txbxContent>
            </v:textbox>
            <w10:wrap type="none"/>
          </v:shape>
        </w:pict>
      </w:r>
      <w:r>
        <w:rPr/>
        <w:pict>
          <v:shape style="position:absolute;margin-left:71pt;margin-top:334.040009pt;width:409.85pt;height:47.25pt;mso-position-horizontal-relative:page;mso-position-vertical-relative:page;z-index:-10408" type="#_x0000_t202" filled="false" stroked="false">
            <v:textbox inset="0,0,0,0">
              <w:txbxContent>
                <w:p>
                  <w:pPr>
                    <w:spacing w:line="264" w:lineRule="exact" w:before="0"/>
                    <w:ind w:left="20" w:right="0" w:firstLine="0"/>
                    <w:jc w:val="left"/>
                    <w:rPr>
                      <w:b/>
                      <w:sz w:val="24"/>
                    </w:rPr>
                  </w:pPr>
                  <w:r>
                    <w:rPr>
                      <w:b/>
                      <w:sz w:val="24"/>
                    </w:rPr>
                    <w:t>Course Requirements</w:t>
                  </w:r>
                </w:p>
                <w:p>
                  <w:pPr>
                    <w:pStyle w:val="BodyText"/>
                    <w:spacing w:before="79"/>
                    <w:ind w:right="2"/>
                  </w:pPr>
                  <w:r>
                    <w:rPr/>
                    <w:t>[What are the prerequisites for this course? Are there any other requirements (e.g., participation in a field trip)?]</w:t>
                  </w:r>
                </w:p>
              </w:txbxContent>
            </v:textbox>
            <w10:wrap type="none"/>
          </v:shape>
        </w:pict>
      </w:r>
      <w:r>
        <w:rPr/>
        <w:pict>
          <v:shape style="position:absolute;margin-left:71pt;margin-top:396.559998pt;width:461.1pt;height:120.6pt;mso-position-horizontal-relative:page;mso-position-vertical-relative:page;z-index:-10384" type="#_x0000_t202" filled="false" stroked="false">
            <v:textbox inset="0,0,0,0">
              <w:txbxContent>
                <w:p>
                  <w:pPr>
                    <w:spacing w:line="264" w:lineRule="exact" w:before="0"/>
                    <w:ind w:left="20" w:right="0" w:firstLine="0"/>
                    <w:jc w:val="left"/>
                    <w:rPr>
                      <w:b/>
                      <w:sz w:val="24"/>
                    </w:rPr>
                  </w:pPr>
                  <w:r>
                    <w:rPr>
                      <w:b/>
                      <w:sz w:val="24"/>
                    </w:rPr>
                    <w:t>Assessment, Evaluation, and Grading</w:t>
                  </w:r>
                </w:p>
                <w:p>
                  <w:pPr>
                    <w:pStyle w:val="BodyText"/>
                    <w:spacing w:before="81"/>
                    <w:ind w:right="-1"/>
                  </w:pPr>
                  <w:r>
                    <w:rPr/>
                    <w:t>[Is the course graded on a numeric (percentage) or pass/fail basis? What assignments, mid- terms, or exams will be required of students? How do the assessment and evaluation components fulfill the stated learning outcomes? What will each component of the course evaluation be worth (mark breakdown)? What are the assessment/evaluation criteria for each assignment (i.e., on what basis will students be graded)? Provide the core criteria and/or general rubrics for each component, including lab, group, discussion participation, or studio work.]</w:t>
                  </w:r>
                </w:p>
              </w:txbxContent>
            </v:textbox>
            <w10:wrap type="none"/>
          </v:shape>
        </w:pict>
      </w:r>
      <w:r>
        <w:rPr/>
        <w:pict>
          <v:shape style="position:absolute;margin-left:71pt;margin-top:532.400024pt;width:455.05pt;height:47.4pt;mso-position-horizontal-relative:page;mso-position-vertical-relative:page;z-index:-10360" type="#_x0000_t202" filled="false" stroked="false">
            <v:textbox inset="0,0,0,0">
              <w:txbxContent>
                <w:p>
                  <w:pPr>
                    <w:spacing w:line="264" w:lineRule="exact" w:before="0"/>
                    <w:ind w:left="20" w:right="0" w:firstLine="0"/>
                    <w:jc w:val="left"/>
                    <w:rPr>
                      <w:b/>
                      <w:sz w:val="24"/>
                    </w:rPr>
                  </w:pPr>
                  <w:r>
                    <w:rPr>
                      <w:b/>
                      <w:sz w:val="24"/>
                    </w:rPr>
                    <w:t>Required and Recommended Readings</w:t>
                  </w:r>
                </w:p>
                <w:p>
                  <w:pPr>
                    <w:pStyle w:val="BodyText"/>
                    <w:spacing w:before="81"/>
                    <w:ind w:right="1"/>
                  </w:pPr>
                  <w:r>
                    <w:rPr/>
                    <w:t>[A detailed bibliography of required and core recommended course readings. Recommended bibliographies longer than two pages are not necessary for the approval process]</w:t>
                  </w:r>
                </w:p>
              </w:txbxContent>
            </v:textbox>
            <w10:wrap type="none"/>
          </v:shape>
        </w:pict>
      </w:r>
      <w:r>
        <w:rPr/>
        <w:pict>
          <v:shape style="position:absolute;margin-left:71pt;margin-top:595.039978pt;width:330.6pt;height:32.6pt;mso-position-horizontal-relative:page;mso-position-vertical-relative:page;z-index:-10336" type="#_x0000_t202" filled="false" stroked="false">
            <v:textbox inset="0,0,0,0">
              <w:txbxContent>
                <w:p>
                  <w:pPr>
                    <w:spacing w:line="264" w:lineRule="exact" w:before="0"/>
                    <w:ind w:left="20" w:right="0" w:firstLine="0"/>
                    <w:jc w:val="left"/>
                    <w:rPr>
                      <w:b/>
                      <w:sz w:val="24"/>
                    </w:rPr>
                  </w:pPr>
                  <w:r>
                    <w:rPr>
                      <w:b/>
                      <w:sz w:val="24"/>
                    </w:rPr>
                    <w:t>Course Schedule</w:t>
                  </w:r>
                </w:p>
                <w:p>
                  <w:pPr>
                    <w:pStyle w:val="BodyText"/>
                    <w:spacing w:before="79"/>
                  </w:pPr>
                  <w:r>
                    <w:rPr/>
                    <w:t>[A tentative schedule of the topics to be covered on a weekly basis]</w:t>
                  </w:r>
                </w:p>
              </w:txbxContent>
            </v:textbox>
            <w10:wrap type="none"/>
          </v:shape>
        </w:pict>
      </w:r>
      <w:r>
        <w:rPr/>
        <w:pict>
          <v:shape style="position:absolute;margin-left:71pt;margin-top:642.919983pt;width:95.9pt;height:14pt;mso-position-horizontal-relative:page;mso-position-vertical-relative:page;z-index:-10312" type="#_x0000_t202" filled="false" stroked="false">
            <v:textbox inset="0,0,0,0">
              <w:txbxContent>
                <w:p>
                  <w:pPr>
                    <w:spacing w:line="264" w:lineRule="exact" w:before="0"/>
                    <w:ind w:left="20" w:right="0" w:firstLine="0"/>
                    <w:jc w:val="left"/>
                    <w:rPr>
                      <w:b/>
                      <w:sz w:val="24"/>
                    </w:rPr>
                  </w:pPr>
                  <w:r>
                    <w:rPr>
                      <w:b/>
                      <w:sz w:val="24"/>
                    </w:rPr>
                    <w:t>Academic Integrity</w:t>
                  </w:r>
                </w:p>
              </w:txbxContent>
            </v:textbox>
            <w10:wrap type="none"/>
          </v:shape>
        </w:pict>
      </w:r>
      <w:r>
        <w:rPr/>
        <w:pict>
          <v:shape style="position:absolute;margin-left:71pt;margin-top:669.73999pt;width:440.6pt;height:38.9pt;mso-position-horizontal-relative:page;mso-position-vertical-relative:page;z-index:-10288" type="#_x0000_t202" filled="false" stroked="false">
            <v:textbox inset="0,0,0,0">
              <w:txbxContent>
                <w:p>
                  <w:pPr>
                    <w:spacing w:line="240" w:lineRule="auto" w:before="0"/>
                    <w:ind w:left="20" w:right="17" w:firstLine="0"/>
                    <w:jc w:val="both"/>
                    <w:rPr>
                      <w:sz w:val="20"/>
                    </w:rPr>
                  </w:pPr>
                  <w:bookmarkStart w:name="_bookmark0" w:id="2"/>
                  <w:bookmarkEnd w:id="2"/>
                  <w:r>
                    <w:rPr/>
                  </w:r>
                  <w:r>
                    <w:rPr>
                      <w:position w:val="10"/>
                      <w:sz w:val="13"/>
                    </w:rPr>
                    <w:t>1 </w:t>
                  </w:r>
                  <w:r>
                    <w:rPr>
                      <w:sz w:val="20"/>
                    </w:rPr>
                    <w:t>Assistance with the creation of a course syllabus is available through the Centre for Teaching, Learning and Technology, </w:t>
                  </w:r>
                  <w:hyperlink r:id="rId5">
                    <w:r>
                      <w:rPr>
                        <w:color w:val="0000FF"/>
                        <w:sz w:val="20"/>
                        <w:u w:val="single" w:color="0000FF"/>
                      </w:rPr>
                      <w:t>www.ctlt.ubc.ca</w:t>
                    </w:r>
                  </w:hyperlink>
                  <w:r>
                    <w:rPr>
                      <w:sz w:val="20"/>
                    </w:rPr>
                    <w:t>Resources related to the development of assessable learning outcomes can be accessed through </w:t>
                  </w:r>
                  <w:hyperlink r:id="rId6">
                    <w:r>
                      <w:rPr>
                        <w:color w:val="0000FF"/>
                        <w:sz w:val="20"/>
                        <w:u w:val="single" w:color="0000FF"/>
                      </w:rPr>
                      <w:t>http://ctlt.ubc.ca/resources/webliography/course-designdevelopment/</w:t>
                    </w:r>
                  </w:hyperlink>
                </w:p>
              </w:txbxContent>
            </v:textbox>
            <w10:wrap type="none"/>
          </v:shape>
        </w:pict>
      </w:r>
      <w:r>
        <w:rPr/>
        <w:pict>
          <v:shape style="position:absolute;margin-left:72pt;margin-top:654.340027pt;width:144pt;height:12pt;mso-position-horizontal-relative:page;mso-position-vertical-relative:page;z-index:-102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rFonts w:ascii="Times New Roman"/>
          <w:sz w:val="17"/>
        </w:rPr>
        <w:sectPr>
          <w:pgSz w:w="12240" w:h="15840"/>
          <w:pgMar w:top="0" w:bottom="0" w:left="0" w:right="0"/>
        </w:sectPr>
      </w:pPr>
    </w:p>
    <w:p>
      <w:pPr>
        <w:rPr>
          <w:sz w:val="2"/>
          <w:szCs w:val="2"/>
        </w:rPr>
      </w:pPr>
      <w:r>
        <w:rPr/>
        <w:pict>
          <v:group style="position:absolute;margin-left:66.360001pt;margin-top:486.118988pt;width:415.6pt;height:70.25pt;mso-position-horizontal-relative:page;mso-position-vertical-relative:page;z-index:-10240" coordorigin="1327,9722" coordsize="8312,1405">
            <v:shape style="position:absolute;left:1336;top:9727;width:8292;height:2" coordorigin="1337,9727" coordsize="8292,0" path="m1337,9727l3235,9727m3245,9727l6475,9727m6485,9727l9629,9727e" filled="false" stroked="true" strokeweight=".481pt" strokecolor="#000000">
              <v:path arrowok="t"/>
              <v:stroke dashstyle="solid"/>
            </v:shape>
            <v:shape style="position:absolute;left:1336;top:10060;width:8292;height:341" coordorigin="1337,10061" coordsize="8292,341" path="m1337,10061l3235,10061m3245,10061l6475,10061m6485,10061l9629,10061m1337,10402l3235,10402m3245,10402l6475,10402m6485,10402l9629,10402e" filled="false" stroked="true" strokeweight=".48pt" strokecolor="#000000">
              <v:path arrowok="t"/>
              <v:stroke dashstyle="solid"/>
            </v:shape>
            <v:shape style="position:absolute;left:1336;top:10780;width:8292;height:2" coordorigin="1337,10781" coordsize="8292,0" path="m1337,10781l3235,10781m3245,10781l6475,10781m6485,10781l9629,10781e" filled="false" stroked="true" strokeweight=".48pt" strokecolor="#000000">
              <v:path arrowok="t"/>
              <v:stroke dashstyle="solid"/>
            </v:shape>
            <v:line style="position:absolute" from="1332,9722" to="1332,11126" stroked="true" strokeweight=".481pt" strokecolor="#000000">
              <v:stroke dashstyle="solid"/>
            </v:line>
            <v:line style="position:absolute" from="1337,11122" to="3235,11122" stroked="true" strokeweight=".48pt" strokecolor="#000000">
              <v:stroke dashstyle="solid"/>
            </v:line>
            <v:line style="position:absolute" from="3240,9722" to="3240,11126" stroked="true" strokeweight=".481pt" strokecolor="#000000">
              <v:stroke dashstyle="solid"/>
            </v:line>
            <v:line style="position:absolute" from="3245,11122" to="6475,11122" stroked="true" strokeweight=".48pt" strokecolor="#000000">
              <v:stroke dashstyle="solid"/>
            </v:line>
            <v:line style="position:absolute" from="6480,9722" to="6480,11126" stroked="true" strokeweight=".481pt" strokecolor="#000000">
              <v:stroke dashstyle="solid"/>
            </v:line>
            <v:line style="position:absolute" from="6485,11122" to="9629,11122" stroked="true" strokeweight=".48pt" strokecolor="#000000">
              <v:stroke dashstyle="solid"/>
            </v:line>
            <v:line style="position:absolute" from="9634,9722" to="9634,11126" stroked="true" strokeweight=".481pt" strokecolor="#000000">
              <v:stroke dashstyle="solid"/>
            </v:line>
            <w10:wrap type="none"/>
          </v:group>
        </w:pict>
      </w:r>
      <w:r>
        <w:rPr/>
        <w:pict>
          <v:shape style="position:absolute;margin-left:71pt;margin-top:73.400002pt;width:468.2pt;height:160.550pt;mso-position-horizontal-relative:page;mso-position-vertical-relative:page;z-index:-10216" type="#_x0000_t202" filled="false" stroked="false">
            <v:textbox inset="0,0,0,0">
              <w:txbxContent>
                <w:p>
                  <w:pPr>
                    <w:pStyle w:val="BodyText"/>
                    <w:spacing w:line="264" w:lineRule="exact"/>
                  </w:pPr>
                  <w:r>
                    <w:rPr/>
                    <w:t>The academic enterprise is founded on honesty, civility, and integrity. As members of this</w:t>
                  </w:r>
                </w:p>
                <w:p>
                  <w:pPr>
                    <w:pStyle w:val="BodyText"/>
                    <w:ind w:right="2"/>
                  </w:pPr>
                  <w:r>
                    <w:rPr/>
                    <w:t>enterprise, all students are expected to know, understand, and follow the codes of conduct regarding academic integrity. At the most basic level, this means submitting only original work done by you and acknowledging all sources of information or ideas and attributing them to others as required. This also means you should not cheat, copy, or mislead others about what is your work. Violations of academic integrity (i.e., misconduct) lead to the breakdown of the academic enterprise, and therefore serious consequences arise and harsh sanctions are imposed. For example, incidences of plagiarism or cheating may result in a mark of zero on the assignment or exam and more serious consequences may apply if the matter is referred to the President’s Advisory Committee on Student Discipline. Careful records are kept in order to monitor and prevent recurrences.</w:t>
                  </w:r>
                </w:p>
              </w:txbxContent>
            </v:textbox>
            <w10:wrap type="none"/>
          </v:shape>
        </w:pict>
      </w:r>
      <w:r>
        <w:rPr/>
        <w:pict>
          <v:shape style="position:absolute;margin-left:71pt;margin-top:249.199997pt;width:432.15pt;height:43.3pt;mso-position-horizontal-relative:page;mso-position-vertical-relative:page;z-index:-10192" type="#_x0000_t202" filled="false" stroked="false">
            <v:textbox inset="0,0,0,0">
              <w:txbxContent>
                <w:p>
                  <w:pPr>
                    <w:pStyle w:val="BodyText"/>
                    <w:spacing w:line="264" w:lineRule="exact"/>
                  </w:pPr>
                  <w:r>
                    <w:rPr/>
                    <w:t>A more detailed description of academic integrity, including the University’s policies and</w:t>
                  </w:r>
                </w:p>
                <w:p>
                  <w:pPr>
                    <w:pStyle w:val="BodyText"/>
                    <w:ind w:right="2523"/>
                  </w:pPr>
                  <w:r>
                    <w:rPr/>
                    <w:t>procedures, may be found in the Academic Calendar at </w:t>
                  </w:r>
                  <w:hyperlink r:id="rId7">
                    <w:r>
                      <w:rPr>
                        <w:color w:val="0000FF"/>
                        <w:u w:val="single" w:color="0000FF"/>
                      </w:rPr>
                      <w:t>http://calendar.ubc.ca/vancouver/index.cfm?tree=3,54,111,0</w:t>
                    </w:r>
                  </w:hyperlink>
                  <w:r>
                    <w:rPr/>
                    <w:t>.</w:t>
                  </w:r>
                </w:p>
              </w:txbxContent>
            </v:textbox>
            <w10:wrap type="none"/>
          </v:shape>
        </w:pict>
      </w:r>
      <w:r>
        <w:rPr/>
        <w:pict>
          <v:shape style="position:absolute;margin-left:71pt;margin-top:307.760010pt;width:458.8pt;height:43.3pt;mso-position-horizontal-relative:page;mso-position-vertical-relative:page;z-index:-10168" type="#_x0000_t202" filled="false" stroked="false">
            <v:textbox inset="0,0,0,0">
              <w:txbxContent>
                <w:p>
                  <w:pPr>
                    <w:pStyle w:val="BodyText"/>
                    <w:spacing w:line="264" w:lineRule="exact"/>
                  </w:pPr>
                  <w:r>
                    <w:rPr/>
                    <w:t>[Recommended for inclusion: instructor contact information and office hours (if known), class</w:t>
                  </w:r>
                </w:p>
                <w:p>
                  <w:pPr>
                    <w:pStyle w:val="BodyText"/>
                    <w:ind w:right="507"/>
                  </w:pPr>
                  <w:r>
                    <w:rPr/>
                    <w:t>meeting time and location (if known), additional resource readings, accommodations for students with disabilities]</w:t>
                  </w:r>
                </w:p>
              </w:txbxContent>
            </v:textbox>
            <w10:wrap type="none"/>
          </v:shape>
        </w:pict>
      </w:r>
      <w:r>
        <w:rPr/>
        <w:pict>
          <v:shape style="position:absolute;margin-left:69.559998pt;margin-top:381.350006pt;width:472.85pt;height:32.25pt;mso-position-horizontal-relative:page;mso-position-vertical-relative:page;z-index:-10144" type="#_x0000_t202" filled="false" stroked="false">
            <v:textbox inset="0,0,0,0">
              <w:txbxContent>
                <w:p>
                  <w:pPr>
                    <w:tabs>
                      <w:tab w:pos="389" w:val="left" w:leader="none"/>
                      <w:tab w:pos="9418" w:val="left" w:leader="none"/>
                    </w:tabs>
                    <w:spacing w:line="306" w:lineRule="exact" w:before="0"/>
                    <w:ind w:left="0" w:right="0" w:firstLine="0"/>
                    <w:jc w:val="center"/>
                    <w:rPr>
                      <w:b/>
                      <w:sz w:val="28"/>
                    </w:rPr>
                  </w:pPr>
                  <w:r>
                    <w:rPr>
                      <w:b/>
                      <w:w w:val="100"/>
                      <w:sz w:val="28"/>
                      <w:u w:val="single"/>
                    </w:rPr>
                    <w:t> </w:t>
                  </w:r>
                  <w:r>
                    <w:rPr>
                      <w:b/>
                      <w:sz w:val="28"/>
                      <w:u w:val="single"/>
                    </w:rPr>
                    <w:tab/>
                    <w:t>B.</w:t>
                  </w:r>
                  <w:r>
                    <w:rPr>
                      <w:b/>
                      <w:spacing w:val="62"/>
                      <w:sz w:val="28"/>
                      <w:u w:val="single"/>
                    </w:rPr>
                    <w:t> </w:t>
                  </w:r>
                  <w:r>
                    <w:rPr>
                      <w:b/>
                      <w:sz w:val="28"/>
                      <w:u w:val="single"/>
                    </w:rPr>
                    <w:t>Example</w:t>
                    <w:tab/>
                  </w:r>
                </w:p>
                <w:p>
                  <w:pPr>
                    <w:spacing w:before="30"/>
                    <w:ind w:left="3" w:right="0" w:firstLine="0"/>
                    <w:jc w:val="center"/>
                    <w:rPr>
                      <w:b/>
                      <w:sz w:val="24"/>
                    </w:rPr>
                  </w:pPr>
                  <w:r>
                    <w:rPr>
                      <w:b/>
                      <w:sz w:val="24"/>
                    </w:rPr>
                    <w:t>NEW COURSE PROPOSAL (abridged)</w:t>
                  </w:r>
                </w:p>
              </w:txbxContent>
            </v:textbox>
            <w10:wrap type="none"/>
          </v:shape>
        </w:pict>
      </w:r>
      <w:r>
        <w:rPr/>
        <w:pict>
          <v:shape style="position:absolute;margin-left:190.399994pt;margin-top:428.959991pt;width:231.3pt;height:43.3pt;mso-position-horizontal-relative:page;mso-position-vertical-relative:page;z-index:-10120" type="#_x0000_t202" filled="false" stroked="false">
            <v:textbox inset="0,0,0,0">
              <w:txbxContent>
                <w:p>
                  <w:pPr>
                    <w:spacing w:line="264" w:lineRule="exact" w:before="0"/>
                    <w:ind w:left="132" w:right="0" w:firstLine="0"/>
                    <w:jc w:val="left"/>
                    <w:rPr>
                      <w:b/>
                      <w:sz w:val="24"/>
                    </w:rPr>
                  </w:pPr>
                  <w:r>
                    <w:rPr>
                      <w:b/>
                      <w:sz w:val="24"/>
                    </w:rPr>
                    <w:t>COMM 663: Judgment and Decision Making</w:t>
                  </w:r>
                </w:p>
                <w:p>
                  <w:pPr>
                    <w:spacing w:before="0"/>
                    <w:ind w:left="20" w:right="3" w:firstLine="804"/>
                    <w:jc w:val="left"/>
                    <w:rPr>
                      <w:b/>
                      <w:sz w:val="24"/>
                    </w:rPr>
                  </w:pPr>
                  <w:r>
                    <w:rPr>
                      <w:b/>
                      <w:sz w:val="24"/>
                    </w:rPr>
                    <w:t>University of British Columbia Marketing Division, Sauder School of Business</w:t>
                  </w:r>
                </w:p>
              </w:txbxContent>
            </v:textbox>
            <w10:wrap type="none"/>
          </v:shape>
        </w:pict>
      </w:r>
      <w:r>
        <w:rPr/>
        <w:pict>
          <v:shape style="position:absolute;margin-left:71pt;margin-top:572.359985pt;width:265.25pt;height:14pt;mso-position-horizontal-relative:page;mso-position-vertical-relative:page;z-index:-10096" type="#_x0000_t202" filled="false" stroked="false">
            <v:textbox inset="0,0,0,0">
              <w:txbxContent>
                <w:p>
                  <w:pPr>
                    <w:tabs>
                      <w:tab w:pos="2179" w:val="left" w:leader="none"/>
                    </w:tabs>
                    <w:spacing w:line="264" w:lineRule="exact" w:before="0"/>
                    <w:ind w:left="20" w:right="0" w:firstLine="0"/>
                    <w:jc w:val="left"/>
                    <w:rPr>
                      <w:b/>
                      <w:sz w:val="24"/>
                    </w:rPr>
                  </w:pPr>
                  <w:r>
                    <w:rPr>
                      <w:b/>
                      <w:sz w:val="24"/>
                    </w:rPr>
                    <w:t>Class Time</w:t>
                  </w:r>
                  <w:r>
                    <w:rPr>
                      <w:b/>
                      <w:spacing w:val="-1"/>
                      <w:sz w:val="24"/>
                    </w:rPr>
                    <w:t> </w:t>
                  </w:r>
                  <w:r>
                    <w:rPr>
                      <w:b/>
                      <w:sz w:val="24"/>
                    </w:rPr>
                    <w:t>&amp;</w:t>
                  </w:r>
                  <w:r>
                    <w:rPr>
                      <w:b/>
                      <w:spacing w:val="-2"/>
                      <w:sz w:val="24"/>
                    </w:rPr>
                    <w:t> </w:t>
                  </w:r>
                  <w:r>
                    <w:rPr>
                      <w:b/>
                      <w:sz w:val="24"/>
                    </w:rPr>
                    <w:t>Place:</w:t>
                    <w:tab/>
                    <w:t>Thursday 1:00 – 4:00pm</w:t>
                  </w:r>
                  <w:r>
                    <w:rPr>
                      <w:b/>
                      <w:spacing w:val="-9"/>
                      <w:sz w:val="24"/>
                    </w:rPr>
                    <w:t> </w:t>
                  </w:r>
                  <w:r>
                    <w:rPr>
                      <w:b/>
                      <w:sz w:val="24"/>
                    </w:rPr>
                    <w:t>HA332</w:t>
                  </w:r>
                </w:p>
              </w:txbxContent>
            </v:textbox>
            <w10:wrap type="none"/>
          </v:shape>
        </w:pict>
      </w:r>
      <w:r>
        <w:rPr/>
        <w:pict>
          <v:shape style="position:absolute;margin-left:71pt;margin-top:601.640015pt;width:463.9pt;height:78.7pt;mso-position-horizontal-relative:page;mso-position-vertical-relative:page;z-index:-10072" type="#_x0000_t202" filled="false" stroked="false">
            <v:textbox inset="0,0,0,0">
              <w:txbxContent>
                <w:p>
                  <w:pPr>
                    <w:spacing w:line="264" w:lineRule="exact" w:before="0"/>
                    <w:ind w:left="20" w:right="0" w:firstLine="0"/>
                    <w:jc w:val="left"/>
                    <w:rPr>
                      <w:b/>
                      <w:sz w:val="24"/>
                    </w:rPr>
                  </w:pPr>
                  <w:r>
                    <w:rPr>
                      <w:b/>
                      <w:sz w:val="24"/>
                      <w:u w:val="thick"/>
                    </w:rPr>
                    <w:t>COURSE OVERVIEW</w:t>
                  </w:r>
                </w:p>
                <w:p>
                  <w:pPr>
                    <w:pStyle w:val="BodyText"/>
                    <w:spacing w:before="122"/>
                    <w:ind w:right="-1"/>
                  </w:pPr>
                  <w:r>
                    <w:rPr/>
                    <w:t>This course covers a variety of topics in the domain of judgment and decision-making that are important and fundamental to the study of consumer behaviour in the field of marketing. Each session involves four to five articles that </w:t>
                  </w:r>
                  <w:r>
                    <w:rPr>
                      <w:b/>
                    </w:rPr>
                    <w:t>all </w:t>
                  </w:r>
                  <w:r>
                    <w:rPr/>
                    <w:t>participants must read, analyze, and form discussion points on before coming to class.</w:t>
                  </w:r>
                </w:p>
              </w:txbxContent>
            </v:textbox>
            <w10:wrap type="none"/>
          </v:shape>
        </w:pict>
      </w:r>
      <w:r>
        <w:rPr/>
        <w:pict>
          <v:shape style="position:absolute;margin-left:66.600502pt;margin-top:486.359497pt;width:95.4pt;height:16.7pt;mso-position-horizontal-relative:page;mso-position-vertical-relative:page;z-index:-10048" type="#_x0000_t202" filled="false" stroked="false">
            <v:textbox inset="0,0,0,0">
              <w:txbxContent>
                <w:p>
                  <w:pPr>
                    <w:pStyle w:val="BodyText"/>
                    <w:spacing w:line="273" w:lineRule="exact"/>
                    <w:ind w:left="107"/>
                    <w:rPr>
                      <w:rFonts w:ascii="Times New Roman"/>
                    </w:rPr>
                  </w:pPr>
                  <w:r>
                    <w:rPr>
                      <w:rFonts w:ascii="Times New Roman"/>
                    </w:rPr>
                    <w:t>Instructors:</w:t>
                  </w:r>
                </w:p>
              </w:txbxContent>
            </v:textbox>
            <w10:wrap type="none"/>
          </v:shape>
        </w:pict>
      </w:r>
      <w:r>
        <w:rPr/>
        <w:pict>
          <v:shape style="position:absolute;margin-left:162.000504pt;margin-top:486.359497pt;width:162pt;height:16.7pt;mso-position-horizontal-relative:page;mso-position-vertical-relative:page;z-index:-10024" type="#_x0000_t202" filled="false" stroked="false">
            <v:textbox inset="0,0,0,0">
              <w:txbxContent>
                <w:p>
                  <w:pPr>
                    <w:pStyle w:val="BodyText"/>
                    <w:spacing w:line="273" w:lineRule="exact"/>
                    <w:ind w:left="107"/>
                    <w:rPr>
                      <w:rFonts w:ascii="Times New Roman"/>
                    </w:rPr>
                  </w:pPr>
                  <w:r>
                    <w:rPr>
                      <w:rFonts w:ascii="Times New Roman"/>
                    </w:rPr>
                    <w:t>Dale Griffin</w:t>
                  </w:r>
                </w:p>
              </w:txbxContent>
            </v:textbox>
            <w10:wrap type="none"/>
          </v:shape>
        </w:pict>
      </w:r>
      <w:r>
        <w:rPr/>
        <w:pict>
          <v:shape style="position:absolute;margin-left:324.000488pt;margin-top:486.359497pt;width:157.7pt;height:16.7pt;mso-position-horizontal-relative:page;mso-position-vertical-relative:page;z-index:-10000" type="#_x0000_t202" filled="false" stroked="false">
            <v:textbox inset="0,0,0,0">
              <w:txbxContent>
                <w:p>
                  <w:pPr>
                    <w:pStyle w:val="BodyText"/>
                    <w:spacing w:line="273" w:lineRule="exact"/>
                    <w:ind w:left="107"/>
                    <w:rPr>
                      <w:rFonts w:ascii="Times New Roman"/>
                    </w:rPr>
                  </w:pPr>
                  <w:r>
                    <w:rPr>
                      <w:rFonts w:ascii="Times New Roman"/>
                    </w:rPr>
                    <w:t>Tim Silk</w:t>
                  </w:r>
                </w:p>
              </w:txbxContent>
            </v:textbox>
            <w10:wrap type="none"/>
          </v:shape>
        </w:pict>
      </w:r>
      <w:r>
        <w:rPr/>
        <w:pict>
          <v:shape style="position:absolute;margin-left:66.600502pt;margin-top:503.040009pt;width:95.4pt;height:17.05pt;mso-position-horizontal-relative:page;mso-position-vertical-relative:page;z-index:-9976" type="#_x0000_t202" filled="false" stroked="false">
            <v:textbox inset="0,0,0,0">
              <w:txbxContent>
                <w:p>
                  <w:pPr>
                    <w:pStyle w:val="BodyText"/>
                    <w:spacing w:line="273" w:lineRule="exact"/>
                    <w:ind w:left="107"/>
                    <w:rPr>
                      <w:rFonts w:ascii="Times New Roman"/>
                    </w:rPr>
                  </w:pPr>
                  <w:r>
                    <w:rPr>
                      <w:rFonts w:ascii="Times New Roman"/>
                    </w:rPr>
                    <w:t>Office:</w:t>
                  </w:r>
                </w:p>
              </w:txbxContent>
            </v:textbox>
            <w10:wrap type="none"/>
          </v:shape>
        </w:pict>
      </w:r>
      <w:r>
        <w:rPr/>
        <w:pict>
          <v:shape style="position:absolute;margin-left:162.000504pt;margin-top:503.040009pt;width:162pt;height:17.05pt;mso-position-horizontal-relative:page;mso-position-vertical-relative:page;z-index:-9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00488pt;margin-top:503.040009pt;width:157.7pt;height:17.05pt;mso-position-horizontal-relative:page;mso-position-vertical-relative:page;z-index:-9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00502pt;margin-top:520.080017pt;width:95.4pt;height:19pt;mso-position-horizontal-relative:page;mso-position-vertical-relative:page;z-index:-9904" type="#_x0000_t202" filled="false" stroked="false">
            <v:textbox inset="0,0,0,0">
              <w:txbxContent>
                <w:p>
                  <w:pPr>
                    <w:pStyle w:val="BodyText"/>
                    <w:spacing w:line="273" w:lineRule="exact"/>
                    <w:ind w:left="107"/>
                    <w:rPr>
                      <w:rFonts w:ascii="Times New Roman"/>
                    </w:rPr>
                  </w:pPr>
                  <w:r>
                    <w:rPr>
                      <w:rFonts w:ascii="Times New Roman"/>
                    </w:rPr>
                    <w:t>Telephone:</w:t>
                  </w:r>
                </w:p>
              </w:txbxContent>
            </v:textbox>
            <w10:wrap type="none"/>
          </v:shape>
        </w:pict>
      </w:r>
      <w:r>
        <w:rPr/>
        <w:pict>
          <v:shape style="position:absolute;margin-left:162.000504pt;margin-top:520.080017pt;width:162pt;height:19pt;mso-position-horizontal-relative:page;mso-position-vertical-relative:page;z-index:-9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00488pt;margin-top:520.080017pt;width:157.7pt;height:19pt;mso-position-horizontal-relative:page;mso-position-vertical-relative:page;z-index:-9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00502pt;margin-top:539.039978pt;width:95.4pt;height:17.05pt;mso-position-horizontal-relative:page;mso-position-vertical-relative:page;z-index:-9832" type="#_x0000_t202" filled="false" stroked="false">
            <v:textbox inset="0,0,0,0">
              <w:txbxContent>
                <w:p>
                  <w:pPr>
                    <w:pStyle w:val="BodyText"/>
                    <w:spacing w:line="273" w:lineRule="exact"/>
                    <w:ind w:left="107"/>
                    <w:rPr>
                      <w:rFonts w:ascii="Times New Roman"/>
                    </w:rPr>
                  </w:pPr>
                  <w:r>
                    <w:rPr>
                      <w:rFonts w:ascii="Times New Roman"/>
                    </w:rPr>
                    <w:t>Email:</w:t>
                  </w:r>
                </w:p>
              </w:txbxContent>
            </v:textbox>
            <w10:wrap type="none"/>
          </v:shape>
        </w:pict>
      </w:r>
      <w:r>
        <w:rPr/>
        <w:pict>
          <v:shape style="position:absolute;margin-left:162.000504pt;margin-top:539.039978pt;width:162pt;height:17.05pt;mso-position-horizontal-relative:page;mso-position-vertical-relative:page;z-index:-9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00488pt;margin-top:539.039978pt;width:157.7pt;height:17.05pt;mso-position-horizontal-relative:page;mso-position-vertical-relative:page;z-index:-9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59998pt;margin-top:381.880005pt;width:19.45pt;height:12pt;mso-position-horizontal-relative:page;mso-position-vertical-relative:page;z-index:-9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0.585175pt;margin-top:381.880005pt;width:390.9pt;height:12pt;mso-position-horizontal-relative:page;mso-position-vertical-relative:page;z-index:-9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6.679764pt;margin-top:600.640015pt;width:8.65pt;height:12pt;mso-position-horizontal-relative:page;mso-position-vertical-relative:page;z-index:-97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20" w:right="1280"/>
        </w:sectPr>
      </w:pPr>
    </w:p>
    <w:p>
      <w:pPr>
        <w:rPr>
          <w:sz w:val="2"/>
          <w:szCs w:val="2"/>
        </w:rPr>
      </w:pPr>
      <w:r>
        <w:rPr/>
        <w:pict>
          <v:shape style="position:absolute;margin-left:71pt;margin-top:88.040001pt;width:115.15pt;height:14pt;mso-position-horizontal-relative:page;mso-position-vertical-relative:page;z-index:-9688" type="#_x0000_t202" filled="false" stroked="false">
            <v:textbox inset="0,0,0,0">
              <w:txbxContent>
                <w:p>
                  <w:pPr>
                    <w:spacing w:line="264" w:lineRule="exact" w:before="0"/>
                    <w:ind w:left="20" w:right="0" w:firstLine="0"/>
                    <w:jc w:val="left"/>
                    <w:rPr>
                      <w:b/>
                      <w:sz w:val="24"/>
                    </w:rPr>
                  </w:pPr>
                  <w:r>
                    <w:rPr>
                      <w:b/>
                      <w:sz w:val="24"/>
                      <w:u w:val="thick"/>
                    </w:rPr>
                    <w:t>LEARNING OBJECTIVES</w:t>
                  </w:r>
                </w:p>
              </w:txbxContent>
            </v:textbox>
            <w10:wrap type="none"/>
          </v:shape>
        </w:pict>
      </w:r>
      <w:r>
        <w:rPr/>
        <w:pict>
          <v:shape style="position:absolute;margin-left:71pt;margin-top:108.68pt;width:11.1pt;height:43.3pt;mso-position-horizontal-relative:page;mso-position-vertical-relative:page;z-index:-9664" type="#_x0000_t202" filled="false" stroked="false">
            <v:textbox inset="0,0,0,0">
              <w:txbxContent>
                <w:p>
                  <w:pPr>
                    <w:pStyle w:val="BodyText"/>
                    <w:spacing w:line="264" w:lineRule="exact"/>
                  </w:pPr>
                  <w:r>
                    <w:rPr/>
                    <w:t>1.</w:t>
                  </w:r>
                </w:p>
                <w:p>
                  <w:pPr>
                    <w:pStyle w:val="BodyText"/>
                  </w:pPr>
                  <w:r>
                    <w:rPr/>
                    <w:t>2.</w:t>
                  </w:r>
                </w:p>
                <w:p>
                  <w:pPr>
                    <w:pStyle w:val="BodyText"/>
                  </w:pPr>
                  <w:r>
                    <w:rPr/>
                    <w:t>3.</w:t>
                  </w:r>
                </w:p>
              </w:txbxContent>
            </v:textbox>
            <w10:wrap type="none"/>
          </v:shape>
        </w:pict>
      </w:r>
      <w:r>
        <w:rPr/>
        <w:pict>
          <v:shape style="position:absolute;margin-left:88.279999pt;margin-top:108.68pt;width:430.1pt;height:57.95pt;mso-position-horizontal-relative:page;mso-position-vertical-relative:page;z-index:-9640" type="#_x0000_t202" filled="false" stroked="false">
            <v:textbox inset="0,0,0,0">
              <w:txbxContent>
                <w:p>
                  <w:pPr>
                    <w:pStyle w:val="BodyText"/>
                    <w:spacing w:line="264" w:lineRule="exact"/>
                  </w:pPr>
                  <w:r>
                    <w:rPr/>
                    <w:t>Provide students with a strong foundation for critical thinking.</w:t>
                  </w:r>
                </w:p>
                <w:p>
                  <w:pPr>
                    <w:pStyle w:val="BodyText"/>
                    <w:ind w:left="22" w:right="17"/>
                    <w:jc w:val="both"/>
                  </w:pPr>
                  <w:r>
                    <w:rPr/>
                    <w:t>Students will be able to discuss theoretical and substantive areas of consumer research. Students will be able to demonstrate the methods and tools used in studying consumer behaviour.</w:t>
                  </w:r>
                </w:p>
              </w:txbxContent>
            </v:textbox>
            <w10:wrap type="none"/>
          </v:shape>
        </w:pict>
      </w:r>
      <w:r>
        <w:rPr/>
        <w:pict>
          <v:shape style="position:absolute;margin-left:71pt;margin-top:181.880005pt;width:468pt;height:114pt;mso-position-horizontal-relative:page;mso-position-vertical-relative:page;z-index:-9616" type="#_x0000_t202" filled="false" stroked="false">
            <v:textbox inset="0,0,0,0">
              <w:txbxContent>
                <w:p>
                  <w:pPr>
                    <w:spacing w:line="264" w:lineRule="exact" w:before="0"/>
                    <w:ind w:left="20" w:right="0" w:firstLine="0"/>
                    <w:jc w:val="left"/>
                    <w:rPr>
                      <w:b/>
                      <w:sz w:val="24"/>
                    </w:rPr>
                  </w:pPr>
                  <w:r>
                    <w:rPr>
                      <w:b/>
                      <w:sz w:val="24"/>
                      <w:u w:val="thick"/>
                    </w:rPr>
                    <w:t>COURSE FORMAT</w:t>
                  </w:r>
                </w:p>
                <w:p>
                  <w:pPr>
                    <w:spacing w:before="122"/>
                    <w:ind w:left="20" w:right="0" w:firstLine="0"/>
                    <w:jc w:val="left"/>
                    <w:rPr>
                      <w:b/>
                      <w:sz w:val="24"/>
                    </w:rPr>
                  </w:pPr>
                  <w:r>
                    <w:rPr>
                      <w:b/>
                      <w:sz w:val="24"/>
                    </w:rPr>
                    <w:t>Class Discussion – 30%</w:t>
                  </w:r>
                </w:p>
                <w:p>
                  <w:pPr>
                    <w:pStyle w:val="BodyText"/>
                    <w:spacing w:before="120"/>
                  </w:pPr>
                  <w:r>
                    <w:rPr/>
                    <w:t>We will spend class time discussing the papers assigned for that week. Most classes involve two papers that serve as background and two empirical papers. Each class, </w:t>
                  </w:r>
                  <w:r>
                    <w:rPr>
                      <w:b/>
                    </w:rPr>
                    <w:t>two </w:t>
                  </w:r>
                  <w:r>
                    <w:rPr/>
                    <w:t>of you will be assigned as discussion leaders. The discussion leader assignment for the first half of the course will be completed during the first class meeting. As discussion leaders you will have two responsibilities:</w:t>
                  </w:r>
                </w:p>
              </w:txbxContent>
            </v:textbox>
            <w10:wrap type="none"/>
          </v:shape>
        </w:pict>
      </w:r>
      <w:r>
        <w:rPr/>
        <w:pict>
          <v:shape style="position:absolute;margin-left:86.239998pt;margin-top:302.480011pt;width:7.75pt;height:14pt;mso-position-horizontal-relative:page;mso-position-vertical-relative:page;z-index:-9592" type="#_x0000_t202" filled="false" stroked="false">
            <v:textbox inset="0,0,0,0">
              <w:txbxContent>
                <w:p>
                  <w:pPr>
                    <w:pStyle w:val="BodyText"/>
                    <w:spacing w:line="264" w:lineRule="exact"/>
                  </w:pPr>
                  <w:r>
                    <w:rPr/>
                    <w:t>i.</w:t>
                  </w:r>
                </w:p>
              </w:txbxContent>
            </v:textbox>
            <w10:wrap type="none"/>
          </v:shape>
        </w:pict>
      </w:r>
      <w:r>
        <w:rPr/>
        <w:pict>
          <v:shape style="position:absolute;margin-left:110pt;margin-top:302.480011pt;width:427.4pt;height:151.9pt;mso-position-horizontal-relative:page;mso-position-vertical-relative:page;z-index:-9568" type="#_x0000_t202" filled="false" stroked="false">
            <v:textbox inset="0,0,0,0">
              <w:txbxContent>
                <w:p>
                  <w:pPr>
                    <w:pStyle w:val="BodyText"/>
                    <w:spacing w:line="264" w:lineRule="exact"/>
                  </w:pPr>
                  <w:r>
                    <w:rPr/>
                    <w:t>First, you will be expected to prepare discussion questions prior to class. These</w:t>
                  </w:r>
                </w:p>
                <w:p>
                  <w:pPr>
                    <w:pStyle w:val="BodyText"/>
                  </w:pPr>
                  <w:r>
                    <w:rPr/>
                    <w:t>questions may be broadly related to the general topic of the discussion and/or specific to the readings. You will be required to send the list of questions to all members of the class (including the instructors) by 4.00pm the day before class so that your classmates can consider the questions and come to class with prepared responses.</w:t>
                  </w:r>
                </w:p>
                <w:p>
                  <w:pPr>
                    <w:pStyle w:val="BodyText"/>
                    <w:spacing w:before="119"/>
                  </w:pPr>
                  <w:r>
                    <w:rPr/>
                    <w:t>Second, during the actual class you will be expected to lead the discussion on your assigned day. Discussion leaders are expected to provide background, depth, and the current view of the subject area. They will present this information and lead the discussion on the topic at hand. To prepare for this task, session leaders should do extensive reading on the topic area and formulate an overall game plan for the session.</w:t>
                  </w:r>
                </w:p>
              </w:txbxContent>
            </v:textbox>
            <w10:wrap type="none"/>
          </v:shape>
        </w:pict>
      </w:r>
      <w:r>
        <w:rPr/>
        <w:pict>
          <v:shape style="position:absolute;margin-left:83.480003pt;margin-top:381.679993pt;width:10.55pt;height:14pt;mso-position-horizontal-relative:page;mso-position-vertical-relative:page;z-index:-9544" type="#_x0000_t202" filled="false" stroked="false">
            <v:textbox inset="0,0,0,0">
              <w:txbxContent>
                <w:p>
                  <w:pPr>
                    <w:pStyle w:val="BodyText"/>
                    <w:spacing w:line="264" w:lineRule="exact"/>
                  </w:pPr>
                  <w:r>
                    <w:rPr/>
                    <w:t>ii.</w:t>
                  </w:r>
                </w:p>
              </w:txbxContent>
            </v:textbox>
            <w10:wrap type="none"/>
          </v:shape>
        </w:pict>
      </w:r>
      <w:r>
        <w:rPr/>
        <w:pict>
          <v:shape style="position:absolute;margin-left:71pt;margin-top:461pt;width:457.45pt;height:28.65pt;mso-position-horizontal-relative:page;mso-position-vertical-relative:page;z-index:-9520" type="#_x0000_t202" filled="false" stroked="false">
            <v:textbox inset="0,0,0,0">
              <w:txbxContent>
                <w:p>
                  <w:pPr>
                    <w:pStyle w:val="BodyText"/>
                    <w:spacing w:line="264" w:lineRule="exact"/>
                  </w:pPr>
                  <w:r>
                    <w:rPr/>
                    <w:t>The rest of the class members will be expected to have read all papers assigned for that week</w:t>
                  </w:r>
                </w:p>
                <w:p>
                  <w:pPr>
                    <w:pStyle w:val="BodyText"/>
                  </w:pPr>
                  <w:r>
                    <w:rPr/>
                    <w:t>and actively participate during the class discussions.</w:t>
                  </w:r>
                </w:p>
              </w:txbxContent>
            </v:textbox>
            <w10:wrap type="none"/>
          </v:shape>
        </w:pict>
      </w:r>
      <w:r>
        <w:rPr/>
        <w:pict>
          <v:shape style="position:absolute;margin-left:71pt;margin-top:504.920013pt;width:465.4pt;height:187.2pt;mso-position-horizontal-relative:page;mso-position-vertical-relative:page;z-index:-9496" type="#_x0000_t202" filled="false" stroked="false">
            <v:textbox inset="0,0,0,0">
              <w:txbxContent>
                <w:p>
                  <w:pPr>
                    <w:spacing w:line="264" w:lineRule="exact" w:before="0"/>
                    <w:ind w:left="20" w:right="0" w:firstLine="0"/>
                    <w:jc w:val="left"/>
                    <w:rPr>
                      <w:b/>
                      <w:sz w:val="24"/>
                    </w:rPr>
                  </w:pPr>
                  <w:r>
                    <w:rPr>
                      <w:b/>
                      <w:sz w:val="24"/>
                    </w:rPr>
                    <w:t>Two Paper Critiques – 30% (15% each)</w:t>
                  </w:r>
                </w:p>
                <w:p>
                  <w:pPr>
                    <w:pStyle w:val="BodyText"/>
                    <w:spacing w:before="120"/>
                    <w:ind w:right="3"/>
                  </w:pPr>
                  <w:r>
                    <w:rPr/>
                    <w:t>Each of you will need to submit two paper critiques over the course of the semester. You may choose any of the papers denoted by an asterisk (*) in the syllabus, with the stipulation that no two students may critique the same paper. The critique should not exceed 3-4 pages in length. Pages 1-2 should summarize your critique of the paper (appropriateness of the research question, theory, methodology, contribution, etc.). Pages 3-4 should present one follow-up study (experiment) that you propose to address the limitations you identify and further advance the research. The follow up study should clearly outline the experiment design, procedure, predictions, and how the study would address the limitations you identify in your critique.</w:t>
                  </w:r>
                </w:p>
                <w:p>
                  <w:pPr>
                    <w:pStyle w:val="BodyText"/>
                    <w:spacing w:before="120"/>
                    <w:ind w:right="266"/>
                  </w:pPr>
                  <w:r>
                    <w:rPr/>
                    <w:t>Your critiques are due by 4 pm the day before the class in which that particular paper will be discussed. Submit your critique to the instructor covering that particular topic by e-mail in a</w:t>
                  </w:r>
                </w:p>
              </w:txbxContent>
            </v:textbox>
            <w10:wrap type="none"/>
          </v:shape>
        </w:pict>
      </w:r>
      <w:r>
        <w:rPr/>
        <w:pict>
          <v:shape style="position:absolute;margin-left:116.038925pt;margin-top:87.039978pt;width:10.35pt;height:12pt;mso-position-horizontal-relative:page;mso-position-vertical-relative:page;z-index:-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6.679764pt;margin-top:180.880005pt;width:8.65pt;height:12pt;mso-position-horizontal-relative:page;mso-position-vertical-relative:page;z-index:-94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220" w:right="1280"/>
        </w:sectPr>
      </w:pPr>
    </w:p>
    <w:p>
      <w:pPr>
        <w:rPr>
          <w:sz w:val="2"/>
          <w:szCs w:val="2"/>
        </w:rPr>
      </w:pPr>
      <w:r>
        <w:rPr/>
        <w:pict>
          <v:shape style="position:absolute;margin-left:71pt;margin-top:73.400002pt;width:455.4pt;height:28.65pt;mso-position-horizontal-relative:page;mso-position-vertical-relative:page;z-index:-9424" type="#_x0000_t202" filled="false" stroked="false">
            <v:textbox inset="0,0,0,0">
              <w:txbxContent>
                <w:p>
                  <w:pPr>
                    <w:pStyle w:val="BodyText"/>
                    <w:spacing w:line="264" w:lineRule="exact"/>
                  </w:pPr>
                  <w:r>
                    <w:rPr/>
                    <w:t>separate Word document (3-4 pages, double spaced, Times New Roman 12 point font, 1 inch</w:t>
                  </w:r>
                </w:p>
                <w:p>
                  <w:pPr>
                    <w:pStyle w:val="BodyText"/>
                  </w:pPr>
                  <w:r>
                    <w:rPr/>
                    <w:t>margins).</w:t>
                  </w:r>
                </w:p>
              </w:txbxContent>
            </v:textbox>
            <w10:wrap type="none"/>
          </v:shape>
        </w:pict>
      </w:r>
      <w:r>
        <w:rPr/>
        <w:pict>
          <v:shape style="position:absolute;margin-left:71pt;margin-top:117.32pt;width:469.85pt;height:260.4pt;mso-position-horizontal-relative:page;mso-position-vertical-relative:page;z-index:-9400" type="#_x0000_t202" filled="false" stroked="false">
            <v:textbox inset="0,0,0,0">
              <w:txbxContent>
                <w:p>
                  <w:pPr>
                    <w:spacing w:line="264" w:lineRule="exact" w:before="0"/>
                    <w:ind w:left="20" w:right="0" w:firstLine="0"/>
                    <w:jc w:val="left"/>
                    <w:rPr>
                      <w:b/>
                      <w:sz w:val="24"/>
                    </w:rPr>
                  </w:pPr>
                  <w:r>
                    <w:rPr>
                      <w:b/>
                      <w:sz w:val="24"/>
                    </w:rPr>
                    <w:t>Research Proposal (paper and presentation) – 40%</w:t>
                  </w:r>
                </w:p>
                <w:p>
                  <w:pPr>
                    <w:pStyle w:val="BodyText"/>
                    <w:spacing w:before="120"/>
                    <w:ind w:right="-1"/>
                  </w:pPr>
                  <w:r>
                    <w:rPr/>
                    <w:t>By the end of the course, you are expected to submit a research proposal on a novel and important question in the area of consumer behaviour. The topic should be tangentially related to one of the themes discussed in the course and either follow from a gap you have identified in the literature or examine a phenomenon that has not been examined in detail. The proposal should include:</w:t>
                  </w:r>
                </w:p>
                <w:p>
                  <w:pPr>
                    <w:pStyle w:val="BodyText"/>
                    <w:numPr>
                      <w:ilvl w:val="0"/>
                      <w:numId w:val="1"/>
                    </w:numPr>
                    <w:tabs>
                      <w:tab w:pos="258" w:val="left" w:leader="none"/>
                    </w:tabs>
                    <w:spacing w:line="240" w:lineRule="auto" w:before="121" w:after="0"/>
                    <w:ind w:left="257" w:right="0" w:hanging="237"/>
                    <w:jc w:val="left"/>
                  </w:pPr>
                  <w:r>
                    <w:rPr/>
                    <w:t>Motivation for the proposed research. (Why is it important to study</w:t>
                  </w:r>
                  <w:r>
                    <w:rPr>
                      <w:spacing w:val="-12"/>
                    </w:rPr>
                    <w:t> </w:t>
                  </w:r>
                  <w:r>
                    <w:rPr/>
                    <w:t>this?)</w:t>
                  </w:r>
                </w:p>
                <w:p>
                  <w:pPr>
                    <w:pStyle w:val="BodyText"/>
                    <w:numPr>
                      <w:ilvl w:val="0"/>
                      <w:numId w:val="1"/>
                    </w:numPr>
                    <w:tabs>
                      <w:tab w:pos="258" w:val="left" w:leader="none"/>
                    </w:tabs>
                    <w:spacing w:line="240" w:lineRule="auto" w:before="0" w:after="0"/>
                    <w:ind w:left="377" w:right="189" w:hanging="357"/>
                    <w:jc w:val="left"/>
                  </w:pPr>
                  <w:r>
                    <w:rPr/>
                    <w:t>A thorough review of the relevant literature. (What has already been done in relevant areas of research and what’s</w:t>
                  </w:r>
                  <w:r>
                    <w:rPr>
                      <w:spacing w:val="-6"/>
                    </w:rPr>
                    <w:t> </w:t>
                  </w:r>
                  <w:r>
                    <w:rPr/>
                    <w:t>missing?)</w:t>
                  </w:r>
                </w:p>
                <w:p>
                  <w:pPr>
                    <w:pStyle w:val="BodyText"/>
                    <w:numPr>
                      <w:ilvl w:val="0"/>
                      <w:numId w:val="1"/>
                    </w:numPr>
                    <w:tabs>
                      <w:tab w:pos="258" w:val="left" w:leader="none"/>
                    </w:tabs>
                    <w:spacing w:line="240" w:lineRule="auto" w:before="0" w:after="0"/>
                    <w:ind w:left="377" w:right="845" w:hanging="357"/>
                    <w:jc w:val="left"/>
                  </w:pPr>
                  <w:r>
                    <w:rPr/>
                    <w:t>A clear statement of the intended contribution of the proposed research. (How will</w:t>
                  </w:r>
                  <w:r>
                    <w:rPr>
                      <w:spacing w:val="-31"/>
                    </w:rPr>
                    <w:t> </w:t>
                  </w:r>
                  <w:r>
                    <w:rPr/>
                    <w:t>it improve our understanding of the phenomenon of</w:t>
                  </w:r>
                  <w:r>
                    <w:rPr>
                      <w:spacing w:val="-5"/>
                    </w:rPr>
                    <w:t> </w:t>
                  </w:r>
                  <w:r>
                    <w:rPr/>
                    <w:t>interest?)</w:t>
                  </w:r>
                </w:p>
                <w:p>
                  <w:pPr>
                    <w:pStyle w:val="BodyText"/>
                    <w:numPr>
                      <w:ilvl w:val="0"/>
                      <w:numId w:val="1"/>
                    </w:numPr>
                    <w:tabs>
                      <w:tab w:pos="258" w:val="left" w:leader="none"/>
                    </w:tabs>
                    <w:spacing w:line="240" w:lineRule="auto" w:before="0" w:after="0"/>
                    <w:ind w:left="377" w:right="349" w:hanging="357"/>
                    <w:jc w:val="left"/>
                  </w:pPr>
                  <w:r>
                    <w:rPr/>
                    <w:t>A theoretical framework for the proposed work. (What are the relevant theories, and how are you building up your theorizing based on the existing</w:t>
                  </w:r>
                  <w:r>
                    <w:rPr>
                      <w:spacing w:val="-8"/>
                    </w:rPr>
                    <w:t> </w:t>
                  </w:r>
                  <w:r>
                    <w:rPr/>
                    <w:t>work?)</w:t>
                  </w:r>
                </w:p>
                <w:p>
                  <w:pPr>
                    <w:pStyle w:val="BodyText"/>
                    <w:numPr>
                      <w:ilvl w:val="0"/>
                      <w:numId w:val="1"/>
                    </w:numPr>
                    <w:tabs>
                      <w:tab w:pos="258" w:val="left" w:leader="none"/>
                    </w:tabs>
                    <w:spacing w:line="240" w:lineRule="auto" w:before="0" w:after="0"/>
                    <w:ind w:left="377" w:right="496" w:hanging="357"/>
                    <w:jc w:val="left"/>
                  </w:pPr>
                  <w:r>
                    <w:rPr/>
                    <w:t>A set of research hypotheses. (What are the specific predictions, in connection with your theoretical framework, that you propose to</w:t>
                  </w:r>
                  <w:r>
                    <w:rPr>
                      <w:spacing w:val="-3"/>
                    </w:rPr>
                    <w:t> </w:t>
                  </w:r>
                  <w:r>
                    <w:rPr/>
                    <w:t>test?)</w:t>
                  </w:r>
                </w:p>
                <w:p>
                  <w:pPr>
                    <w:pStyle w:val="BodyText"/>
                    <w:numPr>
                      <w:ilvl w:val="0"/>
                      <w:numId w:val="1"/>
                    </w:numPr>
                    <w:tabs>
                      <w:tab w:pos="258" w:val="left" w:leader="none"/>
                    </w:tabs>
                    <w:spacing w:line="240" w:lineRule="auto" w:before="0" w:after="0"/>
                    <w:ind w:left="377" w:right="28" w:hanging="357"/>
                    <w:jc w:val="left"/>
                  </w:pPr>
                  <w:r>
                    <w:rPr/>
                    <w:t>A detailed description of the research method that you propose to use to test your hypotheses. (Including plans for experimental design and data collection as well as</w:t>
                  </w:r>
                  <w:r>
                    <w:rPr>
                      <w:spacing w:val="-32"/>
                    </w:rPr>
                    <w:t> </w:t>
                  </w:r>
                  <w:r>
                    <w:rPr/>
                    <w:t>analysis.)</w:t>
                  </w:r>
                </w:p>
              </w:txbxContent>
            </v:textbox>
            <w10:wrap type="none"/>
          </v:shape>
        </w:pict>
      </w:r>
      <w:r>
        <w:rPr/>
        <w:pict>
          <v:shape style="position:absolute;margin-left:71pt;margin-top:392.959991pt;width:465.6pt;height:43.4pt;mso-position-horizontal-relative:page;mso-position-vertical-relative:page;z-index:-9376" type="#_x0000_t202" filled="false" stroked="false">
            <v:textbox inset="0,0,0,0">
              <w:txbxContent>
                <w:p>
                  <w:pPr>
                    <w:pStyle w:val="BodyText"/>
                    <w:spacing w:line="264" w:lineRule="exact"/>
                  </w:pPr>
                  <w:r>
                    <w:rPr/>
                    <w:t>Your proposal will be due in class on April 5. Early submissions are welcome.</w:t>
                  </w:r>
                </w:p>
                <w:p>
                  <w:pPr>
                    <w:pStyle w:val="BodyText"/>
                    <w:spacing w:before="2"/>
                    <w:ind w:right="1"/>
                  </w:pPr>
                  <w:r>
                    <w:rPr/>
                    <w:t>On April 5, each of you will be asked to present your proposal during the class time. You should be prepared to answer questions from the audience.</w:t>
                  </w:r>
                </w:p>
              </w:txbxContent>
            </v:textbox>
            <w10:wrap type="none"/>
          </v:shape>
        </w:pict>
      </w:r>
      <w:r>
        <w:rPr/>
        <w:pict>
          <v:shape style="position:absolute;margin-left:71pt;margin-top:451.640015pt;width:98.05pt;height:14pt;mso-position-horizontal-relative:page;mso-position-vertical-relative:page;z-index:-9352" type="#_x0000_t202" filled="false" stroked="false">
            <v:textbox inset="0,0,0,0">
              <w:txbxContent>
                <w:p>
                  <w:pPr>
                    <w:spacing w:line="264" w:lineRule="exact" w:before="0"/>
                    <w:ind w:left="20" w:right="0" w:firstLine="0"/>
                    <w:jc w:val="left"/>
                    <w:rPr>
                      <w:b/>
                      <w:sz w:val="24"/>
                    </w:rPr>
                  </w:pPr>
                  <w:r>
                    <w:rPr>
                      <w:b/>
                      <w:sz w:val="24"/>
                      <w:u w:val="thick"/>
                    </w:rPr>
                    <w:t>GRADING CRITERIA</w:t>
                  </w:r>
                </w:p>
              </w:txbxContent>
            </v:textbox>
            <w10:wrap type="none"/>
          </v:shape>
        </w:pict>
      </w:r>
      <w:r>
        <w:rPr/>
        <w:pict>
          <v:shape style="position:absolute;margin-left:71pt;margin-top:480.920013pt;width:11.15pt;height:28.65pt;mso-position-horizontal-relative:page;mso-position-vertical-relative:page;z-index:-9328" type="#_x0000_t202" filled="false" stroked="false">
            <v:textbox inset="0,0,0,0">
              <w:txbxContent>
                <w:p>
                  <w:pPr>
                    <w:pStyle w:val="BodyText"/>
                    <w:spacing w:line="264" w:lineRule="exact"/>
                  </w:pPr>
                  <w:r>
                    <w:rPr/>
                    <w:t>1.</w:t>
                  </w:r>
                </w:p>
                <w:p>
                  <w:pPr>
                    <w:pStyle w:val="BodyText"/>
                  </w:pPr>
                  <w:r>
                    <w:rPr/>
                    <w:t>2.</w:t>
                  </w:r>
                </w:p>
              </w:txbxContent>
            </v:textbox>
            <w10:wrap type="none"/>
          </v:shape>
        </w:pict>
      </w:r>
      <w:r>
        <w:rPr/>
        <w:pict>
          <v:shape style="position:absolute;margin-left:93.559998pt;margin-top:480.920013pt;width:198.05pt;height:28.65pt;mso-position-horizontal-relative:page;mso-position-vertical-relative:page;z-index:-9304" type="#_x0000_t202" filled="false" stroked="false">
            <v:textbox inset="0,0,0,0">
              <w:txbxContent>
                <w:p>
                  <w:pPr>
                    <w:pStyle w:val="BodyText"/>
                    <w:spacing w:line="264" w:lineRule="exact"/>
                  </w:pPr>
                  <w:r>
                    <w:rPr/>
                    <w:t>Class discussion</w:t>
                  </w:r>
                </w:p>
                <w:p>
                  <w:pPr>
                    <w:pStyle w:val="BodyText"/>
                  </w:pPr>
                  <w:r>
                    <w:rPr/>
                    <w:t>Two paper critiques with study proposal</w:t>
                  </w:r>
                </w:p>
              </w:txbxContent>
            </v:textbox>
            <w10:wrap type="none"/>
          </v:shape>
        </w:pict>
      </w:r>
      <w:r>
        <w:rPr/>
        <w:pict>
          <v:shape style="position:absolute;margin-left:323pt;margin-top:480.920013pt;width:82.05pt;height:28.65pt;mso-position-horizontal-relative:page;mso-position-vertical-relative:page;z-index:-9280" type="#_x0000_t202" filled="false" stroked="false">
            <v:textbox inset="0,0,0,0">
              <w:txbxContent>
                <w:p>
                  <w:pPr>
                    <w:pStyle w:val="BodyText"/>
                    <w:spacing w:line="264" w:lineRule="exact"/>
                  </w:pPr>
                  <w:r>
                    <w:rPr/>
                    <w:t>30 %</w:t>
                  </w:r>
                </w:p>
                <w:p>
                  <w:pPr>
                    <w:pStyle w:val="BodyText"/>
                  </w:pPr>
                  <w:r>
                    <w:rPr/>
                    <w:t>30 % (15% each)</w:t>
                  </w:r>
                </w:p>
              </w:txbxContent>
            </v:textbox>
            <w10:wrap type="none"/>
          </v:shape>
        </w:pict>
      </w:r>
      <w:r>
        <w:rPr/>
        <w:pict>
          <v:shape style="position:absolute;margin-left:71pt;margin-top:510.200012pt;width:277.55pt;height:14pt;mso-position-horizontal-relative:page;mso-position-vertical-relative:page;z-index:-9256" type="#_x0000_t202" filled="false" stroked="false">
            <v:textbox inset="0,0,0,0">
              <w:txbxContent>
                <w:p>
                  <w:pPr>
                    <w:pStyle w:val="BodyText"/>
                    <w:tabs>
                      <w:tab w:pos="471" w:val="left" w:leader="none"/>
                      <w:tab w:pos="5059" w:val="left" w:leader="none"/>
                    </w:tabs>
                    <w:spacing w:line="264" w:lineRule="exact"/>
                  </w:pPr>
                  <w:r>
                    <w:rPr>
                      <w:u w:val="single"/>
                    </w:rPr>
                    <w:t>3.</w:t>
                    <w:tab/>
                    <w:t>Research proposal (paper</w:t>
                  </w:r>
                  <w:r>
                    <w:rPr>
                      <w:spacing w:val="-8"/>
                      <w:u w:val="single"/>
                    </w:rPr>
                    <w:t> </w:t>
                  </w:r>
                  <w:r>
                    <w:rPr>
                      <w:u w:val="single"/>
                    </w:rPr>
                    <w:t>and</w:t>
                  </w:r>
                  <w:r>
                    <w:rPr>
                      <w:spacing w:val="-2"/>
                      <w:u w:val="single"/>
                    </w:rPr>
                    <w:t> </w:t>
                  </w:r>
                  <w:r>
                    <w:rPr>
                      <w:u w:val="single"/>
                    </w:rPr>
                    <w:t>presentation)</w:t>
                    <w:tab/>
                    <w:t>40</w:t>
                  </w:r>
                  <w:r>
                    <w:rPr>
                      <w:spacing w:val="1"/>
                      <w:u w:val="single"/>
                    </w:rPr>
                    <w:t> </w:t>
                  </w:r>
                  <w:r>
                    <w:rPr>
                      <w:u w:val="single"/>
                    </w:rPr>
                    <w:t>%</w:t>
                  </w:r>
                </w:p>
              </w:txbxContent>
            </v:textbox>
            <w10:wrap type="none"/>
          </v:shape>
        </w:pict>
      </w:r>
      <w:r>
        <w:rPr/>
        <w:pict>
          <v:shape style="position:absolute;margin-left:107pt;margin-top:524.840027pt;width:26.8pt;height:14pt;mso-position-horizontal-relative:page;mso-position-vertical-relative:page;z-index:-9232" type="#_x0000_t202" filled="false" stroked="false">
            <v:textbox inset="0,0,0,0">
              <w:txbxContent>
                <w:p>
                  <w:pPr>
                    <w:pStyle w:val="BodyText"/>
                    <w:spacing w:line="264" w:lineRule="exact"/>
                  </w:pPr>
                  <w:r>
                    <w:rPr/>
                    <w:t>Total</w:t>
                  </w:r>
                </w:p>
              </w:txbxContent>
            </v:textbox>
            <w10:wrap type="none"/>
          </v:shape>
        </w:pict>
      </w:r>
      <w:r>
        <w:rPr/>
        <w:pict>
          <v:shape style="position:absolute;margin-left:323pt;margin-top:524.840027pt;width:28.95pt;height:14pt;mso-position-horizontal-relative:page;mso-position-vertical-relative:page;z-index:-9208" type="#_x0000_t202" filled="false" stroked="false">
            <v:textbox inset="0,0,0,0">
              <w:txbxContent>
                <w:p>
                  <w:pPr>
                    <w:pStyle w:val="BodyText"/>
                    <w:spacing w:line="264" w:lineRule="exact"/>
                  </w:pPr>
                  <w:r>
                    <w:rPr/>
                    <w:t>100%</w:t>
                  </w:r>
                </w:p>
              </w:txbxContent>
            </v:textbox>
            <w10:wrap type="none"/>
          </v:shape>
        </w:pict>
      </w:r>
      <w:r>
        <w:rPr/>
        <w:pict>
          <v:shape style="position:absolute;margin-left:71pt;margin-top:554.119995pt;width:307.5pt;height:14pt;mso-position-horizontal-relative:page;mso-position-vertical-relative:page;z-index:-9184" type="#_x0000_t202" filled="false" stroked="false">
            <v:textbox inset="0,0,0,0">
              <w:txbxContent>
                <w:p>
                  <w:pPr>
                    <w:spacing w:line="264" w:lineRule="exact" w:before="0"/>
                    <w:ind w:left="20" w:right="0" w:firstLine="0"/>
                    <w:jc w:val="left"/>
                    <w:rPr>
                      <w:sz w:val="24"/>
                    </w:rPr>
                  </w:pPr>
                  <w:r>
                    <w:rPr>
                      <w:b/>
                      <w:sz w:val="24"/>
                      <w:u w:val="thick"/>
                    </w:rPr>
                    <w:t>Class Schedule:</w:t>
                  </w:r>
                  <w:r>
                    <w:rPr>
                      <w:b/>
                      <w:sz w:val="24"/>
                    </w:rPr>
                    <w:t> </w:t>
                  </w:r>
                  <w:r>
                    <w:rPr>
                      <w:sz w:val="24"/>
                    </w:rPr>
                    <w:t>*Denotes paper for student to lead discussion</w:t>
                  </w:r>
                </w:p>
              </w:txbxContent>
            </v:textbox>
            <w10:wrap type="none"/>
          </v:shape>
        </w:pict>
      </w:r>
      <w:r>
        <w:rPr/>
        <w:pict>
          <v:shape style="position:absolute;margin-left:71pt;margin-top:583.400024pt;width:466.65pt;height:43.4pt;mso-position-horizontal-relative:page;mso-position-vertical-relative:page;z-index:-9160" type="#_x0000_t202" filled="false" stroked="false">
            <v:textbox inset="0,0,0,0">
              <w:txbxContent>
                <w:p>
                  <w:pPr>
                    <w:tabs>
                      <w:tab w:pos="435" w:val="left" w:leader="none"/>
                    </w:tabs>
                    <w:spacing w:line="264" w:lineRule="exact" w:before="0"/>
                    <w:ind w:left="20" w:right="0" w:firstLine="0"/>
                    <w:jc w:val="left"/>
                    <w:rPr>
                      <w:b/>
                      <w:sz w:val="24"/>
                    </w:rPr>
                  </w:pPr>
                  <w:r>
                    <w:rPr>
                      <w:b/>
                      <w:sz w:val="24"/>
                    </w:rPr>
                    <w:t>1.</w:t>
                    <w:tab/>
                    <w:t>Jan 12 – Frequency, Conditioning and Rewards</w:t>
                  </w:r>
                  <w:r>
                    <w:rPr>
                      <w:b/>
                      <w:spacing w:val="-2"/>
                      <w:sz w:val="24"/>
                    </w:rPr>
                    <w:t> </w:t>
                  </w:r>
                  <w:r>
                    <w:rPr>
                      <w:b/>
                      <w:sz w:val="24"/>
                    </w:rPr>
                    <w:t>(Silk)</w:t>
                  </w:r>
                </w:p>
                <w:p>
                  <w:pPr>
                    <w:pStyle w:val="BodyText"/>
                    <w:spacing w:line="242" w:lineRule="auto"/>
                    <w:ind w:right="2"/>
                  </w:pPr>
                  <w:r>
                    <w:rPr/>
                    <w:t>Peter, Paul J. and Walter R. Nord (1982), “A Clarification and Extension of Operant Conditioning Principles in Marketing,” </w:t>
                  </w:r>
                  <w:r>
                    <w:rPr>
                      <w:i/>
                    </w:rPr>
                    <w:t>Journal of Marketing</w:t>
                  </w:r>
                  <w:r>
                    <w:rPr/>
                    <w:t>, 46 (Summer), 102-107.</w:t>
                  </w:r>
                </w:p>
              </w:txbxContent>
            </v:textbox>
            <w10:wrap type="none"/>
          </v:shape>
        </w:pict>
      </w:r>
      <w:r>
        <w:rPr/>
        <w:pict>
          <v:shape style="position:absolute;margin-left:71pt;margin-top:642.080017pt;width:423.55pt;height:43.3pt;mso-position-horizontal-relative:page;mso-position-vertical-relative:page;z-index:-9136" type="#_x0000_t202" filled="false" stroked="false">
            <v:textbox inset="0,0,0,0">
              <w:txbxContent>
                <w:p>
                  <w:pPr>
                    <w:spacing w:line="264" w:lineRule="exact" w:before="0"/>
                    <w:ind w:left="20" w:right="0" w:firstLine="0"/>
                    <w:jc w:val="left"/>
                    <w:rPr>
                      <w:b/>
                      <w:sz w:val="24"/>
                    </w:rPr>
                  </w:pPr>
                  <w:r>
                    <w:rPr>
                      <w:b/>
                      <w:sz w:val="24"/>
                    </w:rPr>
                    <w:t>2. Jan 19 – Time Discounting I (Griffin)</w:t>
                  </w:r>
                </w:p>
                <w:p>
                  <w:pPr>
                    <w:pStyle w:val="BodyText"/>
                  </w:pPr>
                  <w:r>
                    <w:rPr/>
                    <w:t>Trope, Yaacov, Liberman, Nira (2010) Construal-level theory of psychological distance.</w:t>
                  </w:r>
                </w:p>
                <w:p>
                  <w:pPr>
                    <w:spacing w:before="0"/>
                    <w:ind w:left="20" w:right="0" w:firstLine="0"/>
                    <w:jc w:val="left"/>
                    <w:rPr>
                      <w:sz w:val="24"/>
                    </w:rPr>
                  </w:pPr>
                  <w:r>
                    <w:rPr>
                      <w:i/>
                      <w:sz w:val="24"/>
                    </w:rPr>
                    <w:t>Psychological Review</w:t>
                  </w:r>
                  <w:r>
                    <w:rPr>
                      <w:sz w:val="24"/>
                    </w:rPr>
                    <w:t>, Vol 117(2), Apr 2010, 440-463.</w:t>
                  </w:r>
                </w:p>
              </w:txbxContent>
            </v:textbox>
            <w10:wrap type="none"/>
          </v:shape>
        </w:pict>
      </w:r>
      <w:r>
        <w:rPr/>
        <w:pict>
          <v:shape style="position:absolute;margin-left:71pt;margin-top:700.640015pt;width:158.1pt;height:14pt;mso-position-horizontal-relative:page;mso-position-vertical-relative:page;z-index:-9112" type="#_x0000_t202" filled="false" stroked="false">
            <v:textbox inset="0,0,0,0">
              <w:txbxContent>
                <w:p>
                  <w:pPr>
                    <w:spacing w:line="264" w:lineRule="exact" w:before="0"/>
                    <w:ind w:left="20" w:right="0" w:firstLine="0"/>
                    <w:jc w:val="left"/>
                    <w:rPr>
                      <w:b/>
                      <w:sz w:val="24"/>
                    </w:rPr>
                  </w:pPr>
                  <w:r>
                    <w:rPr>
                      <w:b/>
                      <w:sz w:val="24"/>
                    </w:rPr>
                    <w:t>3. Jan 26 Procrastination (Silk)</w:t>
                  </w:r>
                </w:p>
              </w:txbxContent>
            </v:textbox>
            <w10:wrap type="none"/>
          </v:shape>
        </w:pict>
      </w:r>
      <w:r>
        <w:rPr/>
        <w:pict>
          <v:shape style="position:absolute;margin-left:305.733246pt;margin-top:509.200012pt;width:18.3pt;height:12pt;mso-position-horizontal-relative:page;mso-position-vertical-relative:page;z-index:-9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0.121979pt;margin-top:509.200012pt;width:8.9pt;height:12pt;mso-position-horizontal-relative:page;mso-position-vertical-relative:page;z-index:-90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20" w:right="1280"/>
        </w:sectPr>
      </w:pPr>
    </w:p>
    <w:p>
      <w:pPr>
        <w:rPr>
          <w:sz w:val="2"/>
          <w:szCs w:val="2"/>
        </w:rPr>
      </w:pPr>
      <w:r>
        <w:rPr/>
        <w:pict>
          <v:shape style="position:absolute;margin-left:71pt;margin-top:73.400002pt;width:459.35pt;height:72.6pt;mso-position-horizontal-relative:page;mso-position-vertical-relative:page;z-index:-9040" type="#_x0000_t202" filled="false" stroked="false">
            <v:textbox inset="0,0,0,0">
              <w:txbxContent>
                <w:p>
                  <w:pPr>
                    <w:pStyle w:val="BodyText"/>
                    <w:spacing w:line="264" w:lineRule="exact"/>
                  </w:pPr>
                  <w:r>
                    <w:rPr/>
                    <w:t>Steel, Piers (2007), “The Nature of Procrastination: A Meta-Analytic and Theoretical Review of</w:t>
                  </w:r>
                </w:p>
                <w:p>
                  <w:pPr>
                    <w:spacing w:before="0"/>
                    <w:ind w:left="20" w:right="0" w:firstLine="0"/>
                    <w:jc w:val="left"/>
                    <w:rPr>
                      <w:sz w:val="24"/>
                    </w:rPr>
                  </w:pPr>
                  <w:r>
                    <w:rPr>
                      <w:sz w:val="24"/>
                    </w:rPr>
                    <w:t>Quintessential Self-Regulatory Failure,” </w:t>
                  </w:r>
                  <w:r>
                    <w:rPr>
                      <w:i/>
                      <w:sz w:val="24"/>
                    </w:rPr>
                    <w:t>Psychological Bulletin</w:t>
                  </w:r>
                  <w:r>
                    <w:rPr>
                      <w:sz w:val="24"/>
                    </w:rPr>
                    <w:t>, 133 (1), 65-94.</w:t>
                  </w:r>
                </w:p>
                <w:p>
                  <w:pPr>
                    <w:spacing w:before="0"/>
                    <w:ind w:left="20" w:right="0" w:firstLine="0"/>
                    <w:jc w:val="left"/>
                    <w:rPr>
                      <w:b/>
                      <w:sz w:val="24"/>
                    </w:rPr>
                  </w:pPr>
                  <w:r>
                    <w:rPr>
                      <w:b/>
                      <w:sz w:val="24"/>
                    </w:rPr>
                    <w:t>4. Feb 2 – Time Discounting II (Griffin)</w:t>
                  </w:r>
                </w:p>
                <w:p>
                  <w:pPr>
                    <w:spacing w:before="0"/>
                    <w:ind w:left="20" w:right="0" w:firstLine="0"/>
                    <w:jc w:val="left"/>
                    <w:rPr>
                      <w:sz w:val="24"/>
                    </w:rPr>
                  </w:pPr>
                  <w:r>
                    <w:rPr>
                      <w:sz w:val="24"/>
                    </w:rPr>
                    <w:t>Bartels, Daniel M. &amp; Rips, Lance J.(2010). Psychological connectedness and intertemporal choice. </w:t>
                  </w:r>
                  <w:r>
                    <w:rPr>
                      <w:i/>
                      <w:sz w:val="24"/>
                    </w:rPr>
                    <w:t>Journal of Experimental Psychology: General</w:t>
                  </w:r>
                  <w:r>
                    <w:rPr>
                      <w:sz w:val="24"/>
                    </w:rPr>
                    <w:t>, Vol 139(1, 49-69.</w:t>
                  </w:r>
                </w:p>
              </w:txbxContent>
            </v:textbox>
            <w10:wrap type="none"/>
          </v:shape>
        </w:pict>
      </w:r>
      <w:r>
        <w:rPr/>
        <w:pict>
          <v:shape style="position:absolute;margin-left:71pt;margin-top:161.240005pt;width:444.8pt;height:43.4pt;mso-position-horizontal-relative:page;mso-position-vertical-relative:page;z-index:-9016" type="#_x0000_t202" filled="false" stroked="false">
            <v:textbox inset="0,0,0,0">
              <w:txbxContent>
                <w:p>
                  <w:pPr>
                    <w:spacing w:line="264" w:lineRule="exact" w:before="0"/>
                    <w:ind w:left="20" w:right="0" w:firstLine="0"/>
                    <w:jc w:val="left"/>
                    <w:rPr>
                      <w:b/>
                      <w:sz w:val="24"/>
                    </w:rPr>
                  </w:pPr>
                  <w:r>
                    <w:rPr>
                      <w:b/>
                      <w:sz w:val="24"/>
                    </w:rPr>
                    <w:t>5. Feb 9 – Overconfidence and Knowledge Calibration (Silk)</w:t>
                  </w:r>
                </w:p>
                <w:p>
                  <w:pPr>
                    <w:pStyle w:val="BodyText"/>
                    <w:spacing w:line="242" w:lineRule="auto"/>
                    <w:ind w:right="-4"/>
                  </w:pPr>
                  <w:r>
                    <w:rPr/>
                    <w:t>Griffin, Dale and Amos Tversky (1992), “The Weighing of Evidence and the Determinants of Confidence,” </w:t>
                  </w:r>
                  <w:r>
                    <w:rPr>
                      <w:i/>
                    </w:rPr>
                    <w:t>Cognitive Psychology</w:t>
                  </w:r>
                  <w:r>
                    <w:rPr/>
                    <w:t>, 24, 411-435.</w:t>
                  </w:r>
                </w:p>
              </w:txbxContent>
            </v:textbox>
            <w10:wrap type="none"/>
          </v:shape>
        </w:pict>
      </w:r>
      <w:r>
        <w:rPr/>
        <w:pict>
          <v:shape style="position:absolute;margin-left:71pt;margin-top:219.919998pt;width:457.15pt;height:57.95pt;mso-position-horizontal-relative:page;mso-position-vertical-relative:page;z-index:-8992" type="#_x0000_t202" filled="false" stroked="false">
            <v:textbox inset="0,0,0,0">
              <w:txbxContent>
                <w:p>
                  <w:pPr>
                    <w:spacing w:line="264" w:lineRule="exact" w:before="0"/>
                    <w:ind w:left="20" w:right="0" w:firstLine="0"/>
                    <w:jc w:val="left"/>
                    <w:rPr>
                      <w:b/>
                      <w:sz w:val="24"/>
                    </w:rPr>
                  </w:pPr>
                  <w:r>
                    <w:rPr>
                      <w:b/>
                      <w:sz w:val="24"/>
                    </w:rPr>
                    <w:t>6. Feb 16 – Planning &amp; Budget Fallacy (Griffin)</w:t>
                  </w:r>
                </w:p>
                <w:p>
                  <w:pPr>
                    <w:pStyle w:val="BodyText"/>
                    <w:ind w:right="1"/>
                  </w:pPr>
                  <w:r>
                    <w:rPr/>
                    <w:t>Meyvis, Tom, Ratner, Rebecca K, &amp; Levav, Jonathan. (2010). Why don't we learn to accurately forecast feelings? How misremembering our predictions blinds us to past forecasting errors. </w:t>
                  </w:r>
                  <w:r>
                    <w:rPr>
                      <w:i/>
                    </w:rPr>
                    <w:t>Journal of Experimental Psychology: General</w:t>
                  </w:r>
                  <w:r>
                    <w:rPr/>
                    <w:t>, Vol 139(4), 579-589</w:t>
                  </w:r>
                </w:p>
              </w:txbxContent>
            </v:textbox>
            <w10:wrap type="none"/>
          </v:shape>
        </w:pict>
      </w:r>
      <w:r>
        <w:rPr/>
        <w:pict>
          <v:shape style="position:absolute;margin-left:71pt;margin-top:293.119995pt;width:211.5pt;height:14pt;mso-position-horizontal-relative:page;mso-position-vertical-relative:page;z-index:-8968" type="#_x0000_t202" filled="false" stroked="false">
            <v:textbox inset="0,0,0,0">
              <w:txbxContent>
                <w:p>
                  <w:pPr>
                    <w:spacing w:line="264" w:lineRule="exact" w:before="0"/>
                    <w:ind w:left="20" w:right="0" w:firstLine="0"/>
                    <w:jc w:val="left"/>
                    <w:rPr>
                      <w:b/>
                      <w:sz w:val="24"/>
                    </w:rPr>
                  </w:pPr>
                  <w:r>
                    <w:rPr>
                      <w:b/>
                      <w:sz w:val="24"/>
                    </w:rPr>
                    <w:t>7. Feb 23 – No Class (UBC Reading Week)</w:t>
                  </w:r>
                </w:p>
              </w:txbxContent>
            </v:textbox>
            <w10:wrap type="none"/>
          </v:shape>
        </w:pict>
      </w:r>
      <w:r>
        <w:rPr/>
        <w:pict>
          <v:shape style="position:absolute;margin-left:71pt;margin-top:322.399994pt;width:427.4pt;height:43.3pt;mso-position-horizontal-relative:page;mso-position-vertical-relative:page;z-index:-8944" type="#_x0000_t202" filled="false" stroked="false">
            <v:textbox inset="0,0,0,0">
              <w:txbxContent>
                <w:p>
                  <w:pPr>
                    <w:spacing w:line="264" w:lineRule="exact" w:before="0"/>
                    <w:ind w:left="20" w:right="0" w:firstLine="0"/>
                    <w:jc w:val="left"/>
                    <w:rPr>
                      <w:b/>
                      <w:sz w:val="24"/>
                    </w:rPr>
                  </w:pPr>
                  <w:r>
                    <w:rPr>
                      <w:b/>
                      <w:sz w:val="24"/>
                    </w:rPr>
                    <w:t>8. Mar 1 – Behavioural Finance and Consumer Financial Decision-Making (Griffin)</w:t>
                  </w:r>
                </w:p>
                <w:p>
                  <w:pPr>
                    <w:pStyle w:val="BodyText"/>
                  </w:pPr>
                  <w:r>
                    <w:rPr/>
                    <w:t>Kahneman, Daniel. Maps of Bounded Rationality: Psychology for Behavioral Economics.</w:t>
                  </w:r>
                </w:p>
                <w:p>
                  <w:pPr>
                    <w:spacing w:before="0"/>
                    <w:ind w:left="20" w:right="0" w:firstLine="0"/>
                    <w:jc w:val="left"/>
                    <w:rPr>
                      <w:sz w:val="24"/>
                    </w:rPr>
                  </w:pPr>
                  <w:r>
                    <w:rPr>
                      <w:i/>
                      <w:sz w:val="24"/>
                    </w:rPr>
                    <w:t>The American Economic Review</w:t>
                  </w:r>
                  <w:r>
                    <w:rPr>
                      <w:sz w:val="24"/>
                    </w:rPr>
                    <w:t>, Vol. 93, pp. 1449-1475</w:t>
                  </w:r>
                </w:p>
              </w:txbxContent>
            </v:textbox>
            <w10:wrap type="none"/>
          </v:shape>
        </w:pict>
      </w:r>
      <w:r>
        <w:rPr/>
        <w:pict>
          <v:shape style="position:absolute;margin-left:71pt;margin-top:380.959991pt;width:462.8pt;height:58.05pt;mso-position-horizontal-relative:page;mso-position-vertical-relative:page;z-index:-8920" type="#_x0000_t202" filled="false" stroked="false">
            <v:textbox inset="0,0,0,0">
              <w:txbxContent>
                <w:p>
                  <w:pPr>
                    <w:spacing w:line="264" w:lineRule="exact" w:before="0"/>
                    <w:ind w:left="20" w:right="0" w:firstLine="0"/>
                    <w:jc w:val="left"/>
                    <w:rPr>
                      <w:b/>
                      <w:sz w:val="24"/>
                    </w:rPr>
                  </w:pPr>
                  <w:r>
                    <w:rPr>
                      <w:b/>
                      <w:sz w:val="24"/>
                    </w:rPr>
                    <w:t>9. Mar 8 – Choice Overload (Griffin)</w:t>
                  </w:r>
                </w:p>
                <w:p>
                  <w:pPr>
                    <w:pStyle w:val="BodyText"/>
                    <w:spacing w:before="2"/>
                  </w:pPr>
                  <w:r>
                    <w:rPr/>
                    <w:t>Background</w:t>
                  </w:r>
                </w:p>
                <w:p>
                  <w:pPr>
                    <w:spacing w:before="0"/>
                    <w:ind w:left="20" w:right="1" w:firstLine="0"/>
                    <w:jc w:val="left"/>
                    <w:rPr>
                      <w:sz w:val="24"/>
                    </w:rPr>
                  </w:pPr>
                  <w:r>
                    <w:rPr>
                      <w:sz w:val="24"/>
                    </w:rPr>
                    <w:t>Iyengar, Sheena, &amp; Lepper, Mark. R. (2000). When Choice is Demotivating: Can One Desire Too Much of a Good Thing? </w:t>
                  </w:r>
                  <w:r>
                    <w:rPr>
                      <w:i/>
                      <w:sz w:val="24"/>
                    </w:rPr>
                    <w:t>Journal of Personality and Social Psychology</w:t>
                  </w:r>
                  <w:r>
                    <w:rPr>
                      <w:sz w:val="24"/>
                    </w:rPr>
                    <w:t>, Vol 79, 995-1006.</w:t>
                  </w:r>
                </w:p>
              </w:txbxContent>
            </v:textbox>
            <w10:wrap type="none"/>
          </v:shape>
        </w:pict>
      </w:r>
      <w:r>
        <w:rPr/>
        <w:pict>
          <v:shape style="position:absolute;margin-left:71pt;margin-top:454.279999pt;width:466.85pt;height:57.95pt;mso-position-horizontal-relative:page;mso-position-vertical-relative:page;z-index:-8896" type="#_x0000_t202" filled="false" stroked="false">
            <v:textbox inset="0,0,0,0">
              <w:txbxContent>
                <w:p>
                  <w:pPr>
                    <w:spacing w:line="264" w:lineRule="exact" w:before="0"/>
                    <w:ind w:left="20" w:right="0" w:firstLine="0"/>
                    <w:jc w:val="left"/>
                    <w:rPr>
                      <w:b/>
                      <w:sz w:val="24"/>
                    </w:rPr>
                  </w:pPr>
                  <w:r>
                    <w:rPr>
                      <w:b/>
                      <w:sz w:val="24"/>
                    </w:rPr>
                    <w:t>10. Mar 15 – Framing &amp; Health Communication (Silk)</w:t>
                  </w:r>
                </w:p>
                <w:p>
                  <w:pPr>
                    <w:spacing w:before="0"/>
                    <w:ind w:left="20" w:right="-2" w:firstLine="0"/>
                    <w:jc w:val="left"/>
                    <w:rPr>
                      <w:sz w:val="24"/>
                    </w:rPr>
                  </w:pPr>
                  <w:r>
                    <w:rPr>
                      <w:sz w:val="24"/>
                    </w:rPr>
                    <w:t>Levin, Irwin P., Sandra L. Schneider, and Gary J. Gaeth (1998), “All Frames Are Not Created Equal: A Typology and Critical Analysis of Framing Effects,” </w:t>
                  </w:r>
                  <w:r>
                    <w:rPr>
                      <w:i/>
                      <w:sz w:val="24"/>
                    </w:rPr>
                    <w:t>Organizational Behavior and Human </w:t>
                  </w:r>
                  <w:r>
                    <w:rPr>
                      <w:i/>
                      <w:sz w:val="24"/>
                    </w:rPr>
                    <w:t>Decision Processes</w:t>
                  </w:r>
                  <w:r>
                    <w:rPr>
                      <w:sz w:val="24"/>
                    </w:rPr>
                    <w:t>, 76 (November), 149–188.</w:t>
                  </w:r>
                </w:p>
              </w:txbxContent>
            </v:textbox>
            <w10:wrap type="none"/>
          </v:shape>
        </w:pict>
      </w:r>
      <w:r>
        <w:rPr/>
        <w:pict>
          <v:shape style="position:absolute;margin-left:71pt;margin-top:527.479980pt;width:464.35pt;height:57.95pt;mso-position-horizontal-relative:page;mso-position-vertical-relative:page;z-index:-8872" type="#_x0000_t202" filled="false" stroked="false">
            <v:textbox inset="0,0,0,0">
              <w:txbxContent>
                <w:p>
                  <w:pPr>
                    <w:spacing w:line="264" w:lineRule="exact" w:before="0"/>
                    <w:ind w:left="20" w:right="0" w:firstLine="0"/>
                    <w:jc w:val="left"/>
                    <w:rPr>
                      <w:b/>
                      <w:sz w:val="24"/>
                    </w:rPr>
                  </w:pPr>
                  <w:r>
                    <w:rPr>
                      <w:b/>
                      <w:sz w:val="24"/>
                    </w:rPr>
                    <w:t>11. Mar 22 – Public Policy (Silk)</w:t>
                  </w:r>
                </w:p>
                <w:p>
                  <w:pPr>
                    <w:pStyle w:val="BodyText"/>
                  </w:pPr>
                  <w:r>
                    <w:rPr/>
                    <w:t>Ratner et al. (2008), "How Behavioral Decision Research can Enhance Consumer Welfare: From Freedom of Choice to Paternalistic Intervention," </w:t>
                  </w:r>
                  <w:r>
                    <w:rPr>
                      <w:i/>
                    </w:rPr>
                    <w:t>Marketing Letters</w:t>
                  </w:r>
                  <w:r>
                    <w:rPr/>
                    <w:t>, 19 (3-4), December, 383- 397.</w:t>
                  </w:r>
                </w:p>
              </w:txbxContent>
            </v:textbox>
            <w10:wrap type="none"/>
          </v:shape>
        </w:pict>
      </w:r>
      <w:r>
        <w:rPr/>
        <w:pict>
          <v:shape style="position:absolute;margin-left:71pt;margin-top:600.799988pt;width:442.55pt;height:28.65pt;mso-position-horizontal-relative:page;mso-position-vertical-relative:page;z-index:-8848" type="#_x0000_t202" filled="false" stroked="false">
            <v:textbox inset="0,0,0,0">
              <w:txbxContent>
                <w:p>
                  <w:pPr>
                    <w:spacing w:line="264" w:lineRule="exact" w:before="0"/>
                    <w:ind w:left="20" w:right="0" w:firstLine="0"/>
                    <w:jc w:val="left"/>
                    <w:rPr>
                      <w:b/>
                      <w:sz w:val="24"/>
                    </w:rPr>
                  </w:pPr>
                  <w:r>
                    <w:rPr>
                      <w:b/>
                      <w:sz w:val="24"/>
                    </w:rPr>
                    <w:t>12. Mar 29 – Emerging Topics: Neuroscience &amp; Personality in Consumer Decision-Making</w:t>
                  </w:r>
                </w:p>
                <w:p>
                  <w:pPr>
                    <w:spacing w:before="0"/>
                    <w:ind w:left="380" w:right="0" w:firstLine="0"/>
                    <w:jc w:val="left"/>
                    <w:rPr>
                      <w:b/>
                      <w:sz w:val="24"/>
                    </w:rPr>
                  </w:pPr>
                  <w:r>
                    <w:rPr>
                      <w:b/>
                      <w:sz w:val="24"/>
                    </w:rPr>
                    <w:t>(Griffin)</w:t>
                  </w:r>
                </w:p>
              </w:txbxContent>
            </v:textbox>
            <w10:wrap type="none"/>
          </v:shape>
        </w:pict>
      </w:r>
      <w:r>
        <w:rPr/>
        <w:pict>
          <v:shape style="position:absolute;margin-left:71pt;margin-top:644.719971pt;width:422.1pt;height:43.3pt;mso-position-horizontal-relative:page;mso-position-vertical-relative:page;z-index:-8824" type="#_x0000_t202" filled="false" stroked="false">
            <v:textbox inset="0,0,0,0">
              <w:txbxContent>
                <w:p>
                  <w:pPr>
                    <w:pStyle w:val="BodyText"/>
                    <w:spacing w:line="264" w:lineRule="exact"/>
                  </w:pPr>
                  <w:r>
                    <w:rPr/>
                    <w:t>Simonson, I., &amp; Sela, A. (2011). On the Heritability of Consumer Decision Making: An</w:t>
                  </w:r>
                </w:p>
                <w:p>
                  <w:pPr>
                    <w:spacing w:before="0"/>
                    <w:ind w:left="20" w:right="-7" w:firstLine="0"/>
                    <w:jc w:val="left"/>
                    <w:rPr>
                      <w:sz w:val="24"/>
                    </w:rPr>
                  </w:pPr>
                  <w:r>
                    <w:rPr>
                      <w:sz w:val="24"/>
                    </w:rPr>
                    <w:t>Exploratory Approach for Studying Genetic Effects on Judgment and Choice. </w:t>
                  </w:r>
                  <w:r>
                    <w:rPr>
                      <w:i/>
                      <w:sz w:val="24"/>
                    </w:rPr>
                    <w:t>Journal of </w:t>
                  </w:r>
                  <w:r>
                    <w:rPr>
                      <w:i/>
                      <w:sz w:val="24"/>
                    </w:rPr>
                    <w:t>Consumer Research </w:t>
                  </w:r>
                  <w:r>
                    <w:rPr>
                      <w:sz w:val="24"/>
                    </w:rPr>
                    <w:t>Vol. 37, pp. 951-966</w:t>
                  </w:r>
                </w:p>
              </w:txbxContent>
            </v:textbox>
            <w10:wrap type="none"/>
          </v:shape>
        </w:pict>
      </w:r>
      <w:r>
        <w:rPr/>
        <w:pict>
          <v:shape style="position:absolute;margin-left:71pt;margin-top:703.280029pt;width:184.75pt;height:14pt;mso-position-horizontal-relative:page;mso-position-vertical-relative:page;z-index:-8800" type="#_x0000_t202" filled="false" stroked="false">
            <v:textbox inset="0,0,0,0">
              <w:txbxContent>
                <w:p>
                  <w:pPr>
                    <w:spacing w:line="264" w:lineRule="exact" w:before="0"/>
                    <w:ind w:left="20" w:right="0" w:firstLine="0"/>
                    <w:jc w:val="left"/>
                    <w:rPr>
                      <w:b/>
                      <w:sz w:val="24"/>
                    </w:rPr>
                  </w:pPr>
                  <w:r>
                    <w:rPr>
                      <w:b/>
                      <w:sz w:val="24"/>
                    </w:rPr>
                    <w:t>April 5 – Student Research Proposals</w:t>
                  </w:r>
                </w:p>
              </w:txbxContent>
            </v:textbox>
            <w10:wrap type="none"/>
          </v:shape>
        </w:pict>
      </w:r>
    </w:p>
    <w:sectPr>
      <w:pgSz w:w="12240" w:h="15840"/>
      <w:pgMar w:top="1460" w:bottom="280" w:left="12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57" w:hanging="238"/>
        <w:jc w:val="left"/>
      </w:pPr>
      <w:rPr>
        <w:rFonts w:hint="default" w:ascii="Calibri" w:hAnsi="Calibri" w:eastAsia="Calibri" w:cs="Calibri"/>
        <w:spacing w:val="-4"/>
        <w:w w:val="100"/>
        <w:sz w:val="24"/>
        <w:szCs w:val="24"/>
      </w:rPr>
    </w:lvl>
    <w:lvl w:ilvl="1">
      <w:start w:val="0"/>
      <w:numFmt w:val="bullet"/>
      <w:lvlText w:val="•"/>
      <w:lvlJc w:val="left"/>
      <w:pPr>
        <w:ind w:left="1173" w:hanging="238"/>
      </w:pPr>
      <w:rPr>
        <w:rFonts w:hint="default"/>
      </w:rPr>
    </w:lvl>
    <w:lvl w:ilvl="2">
      <w:start w:val="0"/>
      <w:numFmt w:val="bullet"/>
      <w:lvlText w:val="•"/>
      <w:lvlJc w:val="left"/>
      <w:pPr>
        <w:ind w:left="2087" w:hanging="238"/>
      </w:pPr>
      <w:rPr>
        <w:rFonts w:hint="default"/>
      </w:rPr>
    </w:lvl>
    <w:lvl w:ilvl="3">
      <w:start w:val="0"/>
      <w:numFmt w:val="bullet"/>
      <w:lvlText w:val="•"/>
      <w:lvlJc w:val="left"/>
      <w:pPr>
        <w:ind w:left="3001" w:hanging="238"/>
      </w:pPr>
      <w:rPr>
        <w:rFonts w:hint="default"/>
      </w:rPr>
    </w:lvl>
    <w:lvl w:ilvl="4">
      <w:start w:val="0"/>
      <w:numFmt w:val="bullet"/>
      <w:lvlText w:val="•"/>
      <w:lvlJc w:val="left"/>
      <w:pPr>
        <w:ind w:left="3914" w:hanging="238"/>
      </w:pPr>
      <w:rPr>
        <w:rFonts w:hint="default"/>
      </w:rPr>
    </w:lvl>
    <w:lvl w:ilvl="5">
      <w:start w:val="0"/>
      <w:numFmt w:val="bullet"/>
      <w:lvlText w:val="•"/>
      <w:lvlJc w:val="left"/>
      <w:pPr>
        <w:ind w:left="4828" w:hanging="238"/>
      </w:pPr>
      <w:rPr>
        <w:rFonts w:hint="default"/>
      </w:rPr>
    </w:lvl>
    <w:lvl w:ilvl="6">
      <w:start w:val="0"/>
      <w:numFmt w:val="bullet"/>
      <w:lvlText w:val="•"/>
      <w:lvlJc w:val="left"/>
      <w:pPr>
        <w:ind w:left="5742" w:hanging="238"/>
      </w:pPr>
      <w:rPr>
        <w:rFonts w:hint="default"/>
      </w:rPr>
    </w:lvl>
    <w:lvl w:ilvl="7">
      <w:start w:val="0"/>
      <w:numFmt w:val="bullet"/>
      <w:lvlText w:val="•"/>
      <w:lvlJc w:val="left"/>
      <w:pPr>
        <w:ind w:left="6655" w:hanging="238"/>
      </w:pPr>
      <w:rPr>
        <w:rFonts w:hint="default"/>
      </w:rPr>
    </w:lvl>
    <w:lvl w:ilvl="8">
      <w:start w:val="0"/>
      <w:numFmt w:val="bullet"/>
      <w:lvlText w:val="•"/>
      <w:lvlJc w:val="left"/>
      <w:pPr>
        <w:ind w:left="7569" w:hanging="23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tlt.ubc.ca/" TargetMode="External"/><Relationship Id="rId6" Type="http://schemas.openxmlformats.org/officeDocument/2006/relationships/hyperlink" Target="http://ctlt.ubc.ca/resources/webliography/course-designdevelopment/" TargetMode="External"/><Relationship Id="rId7" Type="http://schemas.openxmlformats.org/officeDocument/2006/relationships/hyperlink" Target="http://calendar.ubc.ca/vancouver/index.cfm?tree=3%2C54%2C111%2C0"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dcterms:created xsi:type="dcterms:W3CDTF">2019-04-10T17:43:17Z</dcterms:created>
  <dcterms:modified xsi:type="dcterms:W3CDTF">2019-04-10T17:43:17Z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2013-01-04T00:00:00Z</vt:filetime>
  </property>
  <property fmtid="{D5CDD505-2E9C-101B-9397-08002B2CF9AE}" pid="3" name="Creator">
    <vt:lpwstr>Acrobat PDFMaker 10.0 for Word</vt:lpwstr>
  </property>
  <property fmtid="{D5CDD505-2E9C-101B-9397-08002B2CF9AE}" pid="4" name="LastSaved">
    <vt:filetime>2019-04-10T00:00:00Z</vt:filetime>
  </property>
</Properties>
</file>